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Договор </w:t>
      </w:r>
      <w:r>
        <w:rPr>
          <w:rFonts w:eastAsia="Times New Roman"/>
          <w:b/>
          <w:bCs/>
          <w:sz w:val="22"/>
          <w:szCs w:val="22"/>
        </w:rPr>
        <w:t>№</w:t>
      </w:r>
    </w:p>
    <w:p>
      <w:pPr>
        <w:pStyle w:val="Normal"/>
        <w:shd w:val="clear" w:color="auto" w:fill="FFFFFF"/>
        <w:jc w:val="center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«Об экстренном вызове вневедомственной охраны на объект, в случае срабатывания средств тревожной сигнализации»</w:t>
      </w:r>
    </w:p>
    <w:p>
      <w:pPr>
        <w:pStyle w:val="Normal"/>
        <w:shd w:val="clear" w:color="auto" w:fill="FFFFFF"/>
        <w:tabs>
          <w:tab w:val="clear" w:pos="720"/>
          <w:tab w:val="left" w:pos="8280" w:leader="none"/>
        </w:tabs>
        <w:spacing w:before="230" w:after="0"/>
        <w:ind w:left="10" w:hanging="0"/>
        <w:rPr>
          <w:sz w:val="22"/>
          <w:szCs w:val="22"/>
        </w:rPr>
      </w:pPr>
      <w:r>
        <w:rPr>
          <w:rFonts w:eastAsia="Times New Roman"/>
          <w:spacing w:val="-7"/>
          <w:sz w:val="22"/>
          <w:szCs w:val="22"/>
        </w:rPr>
        <w:t>г. Ново</w:t>
      </w:r>
      <w:r>
        <w:rPr>
          <w:rFonts w:eastAsia="Times New Roman"/>
          <w:b w:val="false"/>
          <w:bCs w:val="false"/>
          <w:spacing w:val="-7"/>
          <w:sz w:val="22"/>
          <w:szCs w:val="22"/>
        </w:rPr>
        <w:t>сибирск</w:t>
      </w:r>
      <w:r>
        <w:rPr>
          <w:rFonts w:eastAsia="Times New Roman"/>
          <w:b w:val="false"/>
          <w:bCs w:val="false"/>
          <w:sz w:val="22"/>
          <w:szCs w:val="22"/>
        </w:rPr>
        <w:t xml:space="preserve">                                                                                                                           </w:t>
      </w:r>
      <w:r>
        <w:rPr>
          <w:rFonts w:eastAsia="Times New Roman"/>
          <w:b w:val="false"/>
          <w:bCs w:val="false"/>
          <w:spacing w:val="-6"/>
          <w:sz w:val="22"/>
          <w:szCs w:val="22"/>
        </w:rPr>
        <w:t>«___» ______20</w:t>
      </w:r>
      <w:r>
        <w:rPr>
          <w:rFonts w:eastAsia="Times New Roman"/>
          <w:b w:val="false"/>
          <w:bCs w:val="false"/>
          <w:spacing w:val="-6"/>
          <w:sz w:val="22"/>
          <w:szCs w:val="22"/>
          <w:lang w:val="en-US"/>
        </w:rPr>
        <w:t>2</w:t>
      </w:r>
      <w:r>
        <w:rPr>
          <w:rFonts w:eastAsia="Times New Roman"/>
          <w:b w:val="false"/>
          <w:bCs w:val="false"/>
          <w:spacing w:val="-6"/>
          <w:sz w:val="22"/>
          <w:szCs w:val="22"/>
        </w:rPr>
        <w:t>_г.</w:t>
      </w:r>
    </w:p>
    <w:p>
      <w:pPr>
        <w:pStyle w:val="Normal"/>
        <w:shd w:val="clear" w:color="auto" w:fill="FFFFFF"/>
        <w:tabs>
          <w:tab w:val="clear" w:pos="720"/>
          <w:tab w:val="left" w:pos="8280" w:leader="none"/>
        </w:tabs>
        <w:spacing w:before="230" w:after="0"/>
        <w:ind w:left="10" w:hanging="0"/>
        <w:rPr>
          <w:sz w:val="22"/>
          <w:szCs w:val="22"/>
        </w:rPr>
      </w:pPr>
      <w:r>
        <w:rPr/>
      </w:r>
    </w:p>
    <w:p>
      <w:pPr>
        <w:pStyle w:val="Normal"/>
        <w:shd w:val="clear" w:color="auto" w:fill="FFFFFF"/>
        <w:spacing w:lineRule="exact" w:line="226"/>
        <w:ind w:right="5" w:firstLine="709"/>
        <w:jc w:val="both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b w:val="false"/>
          <w:bCs w:val="false"/>
          <w:sz w:val="22"/>
          <w:szCs w:val="22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Новосибирской области» (ФГКУ «УВО ВНГ России  по Новосибирской области»)</w:t>
      </w:r>
      <w:r>
        <w:rPr>
          <w:rFonts w:eastAsia="Times New Roman"/>
          <w:sz w:val="22"/>
          <w:szCs w:val="22"/>
        </w:rPr>
        <w:t xml:space="preserve">, именуемое в дальнейшем «ИСПОЛНИТЕЛЬ», в лице начальника ________________________________________, действующего на основании Устава, с одной стороны, и </w:t>
      </w:r>
      <w:r>
        <w:rPr>
          <w:rFonts w:eastAsia="Times New Roman"/>
          <w:b/>
          <w:bCs/>
          <w:sz w:val="22"/>
          <w:szCs w:val="22"/>
        </w:rPr>
        <w:t>____________________________________________</w:t>
      </w:r>
      <w:r>
        <w:rPr>
          <w:rFonts w:eastAsia="Times New Roman"/>
          <w:spacing w:val="-1"/>
          <w:sz w:val="22"/>
          <w:szCs w:val="22"/>
        </w:rPr>
        <w:t>, именуемое в дальнейшем «ЗАКАЗЧИК», в лице _________________________________________</w:t>
      </w:r>
      <w:r>
        <w:rPr>
          <w:rFonts w:eastAsia="Times New Roman"/>
          <w:sz w:val="22"/>
          <w:szCs w:val="22"/>
        </w:rPr>
        <w:t xml:space="preserve">, действующего на основании _________________________, с другой </w:t>
      </w:r>
      <w:r>
        <w:rPr>
          <w:rFonts w:eastAsia="Times New Roman"/>
          <w:spacing w:val="-5"/>
          <w:sz w:val="22"/>
          <w:szCs w:val="22"/>
        </w:rPr>
        <w:t>стороны, при одновременном упоминании именуемые «СТОРОНЫ», заключили настоящий договор о нижеследующем:</w:t>
      </w:r>
    </w:p>
    <w:p>
      <w:pPr>
        <w:pStyle w:val="Normal"/>
        <w:shd w:val="clear" w:color="auto" w:fill="FFFFFF"/>
        <w:spacing w:lineRule="exact" w:line="226"/>
        <w:ind w:right="5" w:firstLine="709"/>
        <w:jc w:val="both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</w:r>
    </w:p>
    <w:p>
      <w:pPr>
        <w:pStyle w:val="Normal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СОКРАЩЕНИЯ И ОПРЕДЕЛЕНИЯ</w:t>
      </w:r>
    </w:p>
    <w:p>
      <w:pPr>
        <w:pStyle w:val="Normal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jc w:val="both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1. В Договоре применяются следующие сокращения</w:t>
      </w:r>
    </w:p>
    <w:p>
      <w:pPr>
        <w:pStyle w:val="Normal"/>
        <w:jc w:val="both"/>
        <w:rPr>
          <w:bCs/>
          <w:spacing w:val="-14"/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>ПЦН</w:t>
      </w:r>
      <w:r>
        <w:rPr>
          <w:bCs/>
          <w:spacing w:val="-14"/>
          <w:sz w:val="22"/>
          <w:szCs w:val="22"/>
        </w:rPr>
        <w:t xml:space="preserve"> - пульт централизованного наблюдения Исполнителя..</w:t>
      </w:r>
    </w:p>
    <w:p>
      <w:pPr>
        <w:pStyle w:val="Normal"/>
        <w:jc w:val="both"/>
        <w:rPr>
          <w:bCs/>
          <w:spacing w:val="-14"/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>ТСО</w:t>
      </w:r>
      <w:r>
        <w:rPr>
          <w:bCs/>
          <w:spacing w:val="-14"/>
          <w:sz w:val="22"/>
          <w:szCs w:val="22"/>
        </w:rPr>
        <w:t xml:space="preserve"> - конструктивно законченное, выполняющее самостоятельные функции устройство, входящее в состав систем охранной и тревожной сигнализации, контроля и управления доступом, освещения, оповещения и других систем, предназначенных для охраны объекта.</w:t>
      </w:r>
    </w:p>
    <w:p>
      <w:pPr>
        <w:pStyle w:val="Normal"/>
        <w:jc w:val="both"/>
        <w:rPr>
          <w:spacing w:val="-1"/>
          <w:sz w:val="22"/>
          <w:szCs w:val="22"/>
        </w:rPr>
      </w:pPr>
      <w:r>
        <w:rPr>
          <w:b/>
          <w:spacing w:val="-1"/>
          <w:sz w:val="22"/>
          <w:szCs w:val="22"/>
        </w:rPr>
        <w:t>Инженерно-техническая укрепленность объекта (ИТУ)</w:t>
      </w:r>
      <w:r>
        <w:rPr>
          <w:spacing w:val="-1"/>
          <w:sz w:val="22"/>
          <w:szCs w:val="22"/>
        </w:rPr>
        <w:t xml:space="preserve"> – совокупность прочностных характеристик и свойств конструктивных элементов зданий, помещений и ограждения охраняемых территорий, обеспечивающих необходимое противодействие несанкционированному проникновению в охраняемую зону, взлому и другим преступным посягательствам.</w:t>
      </w:r>
    </w:p>
    <w:p>
      <w:pPr>
        <w:pStyle w:val="Normal"/>
        <w:jc w:val="both"/>
        <w:rPr>
          <w:spacing w:val="-1"/>
          <w:sz w:val="22"/>
          <w:szCs w:val="22"/>
        </w:rPr>
      </w:pPr>
      <w:r>
        <w:rPr>
          <w:b/>
          <w:spacing w:val="-1"/>
          <w:sz w:val="22"/>
          <w:szCs w:val="22"/>
        </w:rPr>
        <w:t>Капитальный ремонт ТСО</w:t>
      </w:r>
      <w:r>
        <w:rPr>
          <w:spacing w:val="-1"/>
          <w:sz w:val="22"/>
          <w:szCs w:val="22"/>
        </w:rPr>
        <w:t xml:space="preserve"> - ремонт, выполняемый обслуживающей ТСО организацией, для восстановления исправности ТСО и полного или близкого к нему восстановления ресурса системы с заменой или ремонтом любых частей, включая базовые.</w:t>
      </w:r>
    </w:p>
    <w:p>
      <w:pPr>
        <w:pStyle w:val="Normal"/>
        <w:jc w:val="both"/>
        <w:rPr>
          <w:spacing w:val="-1"/>
          <w:sz w:val="22"/>
          <w:szCs w:val="22"/>
        </w:rPr>
      </w:pPr>
      <w:r>
        <w:rPr>
          <w:b/>
          <w:spacing w:val="-1"/>
          <w:sz w:val="22"/>
          <w:szCs w:val="22"/>
        </w:rPr>
        <w:t>Обслуживающая организация</w:t>
      </w:r>
      <w:r>
        <w:rPr>
          <w:spacing w:val="-1"/>
          <w:sz w:val="22"/>
          <w:szCs w:val="22"/>
        </w:rPr>
        <w:t xml:space="preserve"> - организация, имеющая право на проведение работ по монтажу, техническому обслуживанию и ремонту ТСО, установленных на объектах, переданных под охрану подразделениям вневедомственной охраны войск национальной гвардии, в соответствии с законодательными и иными нормативными правовыми актами Российской Федерации.</w:t>
      </w:r>
    </w:p>
    <w:p>
      <w:pPr>
        <w:pStyle w:val="Normal"/>
        <w:jc w:val="both"/>
        <w:rPr>
          <w:bCs/>
          <w:spacing w:val="-14"/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 xml:space="preserve">Инструкция по пользования ТСО </w:t>
      </w:r>
      <w:r>
        <w:rPr>
          <w:bCs/>
          <w:spacing w:val="-14"/>
          <w:sz w:val="22"/>
          <w:szCs w:val="22"/>
        </w:rPr>
        <w:t xml:space="preserve">- инструкция, разработанная обслуживающей организацией для пользования  системой охранной, пожарной или тревожной сигнализацией, установленной на объекте. Содержит алгоритм действия Заказчика по постановке/снятию объекта с охраны (осмотр объекта до постановки под охрану для выявления незакрытых на замки, запорные устройства окон, дверей, визуальный осмотр ТСО). </w:t>
      </w:r>
    </w:p>
    <w:p>
      <w:pPr>
        <w:pStyle w:val="Normal"/>
        <w:shd w:val="clear" w:color="auto" w:fill="FFFFFF"/>
        <w:tabs>
          <w:tab w:val="clear" w:pos="720"/>
          <w:tab w:val="left" w:pos="4382" w:leader="none"/>
        </w:tabs>
        <w:spacing w:before="235" w:after="0"/>
        <w:ind w:left="4032" w:hanging="0"/>
        <w:rPr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>1.</w:t>
      </w: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>ПРЕДМЕТ ДОГОВОРА</w:t>
      </w:r>
    </w:p>
    <w:p>
      <w:pPr>
        <w:pStyle w:val="Normal"/>
        <w:shd w:val="clear" w:color="auto" w:fill="FFFFFF"/>
        <w:spacing w:lineRule="exact" w:line="230" w:before="221" w:after="0"/>
        <w:ind w:left="5" w:right="14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1.1. </w:t>
      </w:r>
      <w:r>
        <w:rPr>
          <w:rFonts w:eastAsia="Times New Roman"/>
          <w:sz w:val="22"/>
          <w:szCs w:val="22"/>
        </w:rPr>
        <w:t>«ИСПОЛНИТЕЛЬ» осуществляет с помощью пульта централизованного наблюдения (в дальнейшем - ПЦН) контроль за срабатыванием средств тревожной сигнализации (далее - ТСО), установленных в помещениях, указанных в Приложении 1 (далее - Объект).</w:t>
      </w:r>
    </w:p>
    <w:p>
      <w:pPr>
        <w:pStyle w:val="Normal"/>
        <w:shd w:val="clear" w:color="auto" w:fill="FFFFFF"/>
        <w:spacing w:lineRule="exact" w:line="230"/>
        <w:ind w:right="14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Контроль обеспечивается на ПЦН путем слежения за состоянием средств тревожной сигнализации в рабочее время Объекта с момента сдачи его «ЗАКАЗЧИКОМ» на ПЦН, до снятия с ПЦН в дни и часы, указанные в Приложении 1.</w:t>
      </w:r>
    </w:p>
    <w:p>
      <w:pPr>
        <w:pStyle w:val="Normal"/>
        <w:shd w:val="clear" w:color="auto" w:fill="FFFFFF"/>
        <w:spacing w:lineRule="exact" w:line="230"/>
        <w:ind w:left="10" w:hanging="1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1.2. При поступлении на ПЦН информации о срабатывании средств тревожной сигнализации «ИСПОЛНИТЕЛЬ» направляет на Объект наряд вневедомственной охраны (группу задержания) для выяснения причин их срабатывания, а при необходимости - принятия мер по задержанию лиц, совершающих или совершивших противоправные действия.</w:t>
      </w:r>
    </w:p>
    <w:p>
      <w:pPr>
        <w:pStyle w:val="Normal"/>
        <w:shd w:val="clear" w:color="auto" w:fill="FFFFFF"/>
        <w:spacing w:lineRule="exact" w:line="230"/>
        <w:ind w:left="10" w:hanging="10"/>
        <w:jc w:val="both"/>
        <w:rPr>
          <w:rFonts w:eastAsia="Times New Roman"/>
          <w:sz w:val="22"/>
          <w:szCs w:val="22"/>
        </w:rPr>
      </w:pPr>
      <w:r>
        <w:rPr>
          <w:sz w:val="22"/>
          <w:szCs w:val="22"/>
        </w:rPr>
        <w:t>1.3. «ЗАКАЗЧИК» обязуется своевременно производить оплату за услуги «ИСПОЛНИТЕЛЯ».</w:t>
      </w:r>
    </w:p>
    <w:p>
      <w:pPr>
        <w:pStyle w:val="Normal"/>
        <w:shd w:val="clear" w:color="auto" w:fill="FFFFFF"/>
        <w:tabs>
          <w:tab w:val="clear" w:pos="720"/>
          <w:tab w:val="left" w:pos="4382" w:leader="none"/>
        </w:tabs>
        <w:spacing w:before="230" w:after="0"/>
        <w:ind w:left="4032" w:hanging="0"/>
        <w:rPr>
          <w:sz w:val="22"/>
          <w:szCs w:val="22"/>
        </w:rPr>
      </w:pPr>
      <w:r>
        <w:rPr>
          <w:b/>
          <w:bCs/>
          <w:spacing w:val="-10"/>
          <w:sz w:val="22"/>
          <w:szCs w:val="22"/>
        </w:rPr>
        <w:t>2.</w:t>
      </w: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6"/>
          <w:sz w:val="22"/>
          <w:szCs w:val="22"/>
        </w:rPr>
        <w:t>ОБЩИЕ ПОЛОЖЕНИЯ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clear" w:pos="720"/>
          <w:tab w:val="left" w:pos="341" w:leader="none"/>
        </w:tabs>
        <w:spacing w:lineRule="exact" w:line="230" w:before="221" w:after="0"/>
        <w:ind w:left="10" w:right="14" w:hanging="0"/>
        <w:jc w:val="both"/>
        <w:rPr>
          <w:spacing w:val="-9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  <w:t xml:space="preserve">«ИСПОЛНИТЕЛЬ» совместно с «ЗАКАЗЧИКОМ» определяет места установки тревожной сигнализации на Объекте, </w:t>
      </w:r>
      <w:r>
        <w:rPr>
          <w:rFonts w:eastAsia="Times New Roman"/>
          <w:sz w:val="22"/>
          <w:szCs w:val="22"/>
        </w:rPr>
        <w:t>которые отражаются в Акте первичного обследования (Приложение 3).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clear" w:pos="720"/>
          <w:tab w:val="left" w:pos="341" w:leader="none"/>
        </w:tabs>
        <w:spacing w:lineRule="exact" w:line="230"/>
        <w:ind w:left="10" w:hanging="0"/>
        <w:jc w:val="both"/>
        <w:rPr>
          <w:spacing w:val="-9"/>
          <w:sz w:val="22"/>
          <w:szCs w:val="22"/>
        </w:rPr>
      </w:pPr>
      <w:r>
        <w:rPr>
          <w:rFonts w:eastAsia="Times New Roman"/>
          <w:spacing w:val="-6"/>
          <w:sz w:val="22"/>
          <w:szCs w:val="22"/>
        </w:rPr>
        <w:t xml:space="preserve">Услуги по договору оказываются «ИСПОЛНИТЕЛЕМ»  после оборудования Объекта тревожной сигнализацией и </w:t>
      </w:r>
      <w:r>
        <w:rPr>
          <w:rFonts w:eastAsia="Times New Roman"/>
          <w:spacing w:val="-4"/>
          <w:sz w:val="22"/>
          <w:szCs w:val="22"/>
        </w:rPr>
        <w:t xml:space="preserve">контрольной проверки ее работоспособности, с составлением акта приема тревожной сигнализации в эксплуатацию </w:t>
      </w:r>
      <w:r>
        <w:rPr>
          <w:rFonts w:eastAsia="Times New Roman"/>
          <w:sz w:val="22"/>
          <w:szCs w:val="22"/>
        </w:rPr>
        <w:t>(Приложение 5).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clear" w:pos="720"/>
          <w:tab w:val="left" w:pos="341" w:leader="none"/>
        </w:tabs>
        <w:spacing w:lineRule="exact" w:line="230"/>
        <w:ind w:left="10" w:hanging="0"/>
        <w:jc w:val="both"/>
        <w:rPr>
          <w:spacing w:val="-9"/>
          <w:sz w:val="22"/>
          <w:szCs w:val="22"/>
        </w:rPr>
      </w:pPr>
      <w:r>
        <w:rPr>
          <w:rFonts w:eastAsia="Times New Roman"/>
          <w:spacing w:val="-4"/>
          <w:sz w:val="22"/>
          <w:szCs w:val="22"/>
        </w:rPr>
        <w:t xml:space="preserve">Пользование тревожной сигнализацией разрешено только работникам «ЗАКАЗЧИКА». Список лиц, ответственных за пользование тревожной сигнализацией (Приложение 2), представляется «ЗАКАЗЧИКОМ» «ИСПОЛНИТЕЛЮ» до </w:t>
      </w:r>
      <w:r>
        <w:rPr>
          <w:rFonts w:eastAsia="Times New Roman"/>
          <w:sz w:val="22"/>
          <w:szCs w:val="22"/>
        </w:rPr>
        <w:t>начала оказания услуг по договору.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clear" w:pos="720"/>
          <w:tab w:val="left" w:pos="341" w:leader="none"/>
        </w:tabs>
        <w:spacing w:lineRule="exact" w:line="230"/>
        <w:ind w:left="10" w:hanging="0"/>
        <w:jc w:val="both"/>
        <w:rPr>
          <w:spacing w:val="-9"/>
          <w:sz w:val="22"/>
          <w:szCs w:val="22"/>
        </w:rPr>
      </w:pPr>
      <w:r>
        <w:rPr>
          <w:spacing w:val="-9"/>
          <w:sz w:val="22"/>
          <w:szCs w:val="22"/>
        </w:rPr>
        <w:t>«ЗАКАЗЧИК» дает согласие на  обработку персональных данных как своих, так и сотрудников «ЗАКАЗЧИКА» при оказании услуг, предоставленных «ИСПОЛНИТЕЛЕМ».</w:t>
      </w:r>
    </w:p>
    <w:p>
      <w:pPr>
        <w:pStyle w:val="Normal"/>
        <w:shd w:val="clear" w:color="auto" w:fill="FFFFFF"/>
        <w:tabs>
          <w:tab w:val="clear" w:pos="720"/>
          <w:tab w:val="left" w:pos="341" w:leader="none"/>
        </w:tabs>
        <w:spacing w:lineRule="exact" w:line="230"/>
        <w:ind w:left="10" w:hanging="0"/>
        <w:jc w:val="both"/>
        <w:rPr>
          <w:spacing w:val="-9"/>
          <w:sz w:val="22"/>
          <w:szCs w:val="22"/>
        </w:rPr>
      </w:pPr>
      <w:r>
        <w:rPr>
          <w:spacing w:val="-9"/>
          <w:sz w:val="22"/>
          <w:szCs w:val="22"/>
        </w:rPr>
      </w:r>
    </w:p>
    <w:p>
      <w:pPr>
        <w:pStyle w:val="Normal"/>
        <w:shd w:val="clear" w:color="auto" w:fill="FFFFFF"/>
        <w:spacing w:before="230" w:after="0"/>
        <w:ind w:left="3869" w:hanging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3. </w:t>
      </w:r>
      <w:r>
        <w:rPr>
          <w:rFonts w:eastAsia="Times New Roman"/>
          <w:b/>
          <w:bCs/>
          <w:sz w:val="22"/>
          <w:szCs w:val="22"/>
        </w:rPr>
        <w:t>ОБЯЗАННОСТИ СТОРОН</w:t>
      </w:r>
    </w:p>
    <w:p>
      <w:pPr>
        <w:pStyle w:val="Normal"/>
        <w:shd w:val="clear" w:color="auto" w:fill="FFFFFF"/>
        <w:tabs>
          <w:tab w:val="clear" w:pos="720"/>
          <w:tab w:val="left" w:pos="341" w:leader="none"/>
        </w:tabs>
        <w:spacing w:lineRule="exact" w:line="226" w:before="226" w:after="0"/>
        <w:ind w:left="14" w:hanging="0"/>
        <w:rPr>
          <w:sz w:val="22"/>
          <w:szCs w:val="22"/>
        </w:rPr>
      </w:pPr>
      <w:r>
        <w:rPr>
          <w:spacing w:val="-10"/>
          <w:sz w:val="22"/>
          <w:szCs w:val="22"/>
        </w:rPr>
        <w:t>3.1.</w:t>
      </w:r>
      <w:r>
        <w:rPr>
          <w:sz w:val="22"/>
          <w:szCs w:val="22"/>
        </w:rPr>
        <w:tab/>
      </w:r>
      <w:r>
        <w:rPr>
          <w:rFonts w:eastAsia="Times New Roman"/>
          <w:spacing w:val="-6"/>
          <w:sz w:val="22"/>
          <w:szCs w:val="22"/>
        </w:rPr>
        <w:t>«ИСПОЛНИТЕЛЬ» обязуется:</w:t>
      </w:r>
    </w:p>
    <w:p>
      <w:pPr>
        <w:pStyle w:val="Normal"/>
        <w:numPr>
          <w:ilvl w:val="0"/>
          <w:numId w:val="3"/>
        </w:numPr>
        <w:shd w:val="clear" w:color="auto" w:fill="FFFFFF"/>
        <w:tabs>
          <w:tab w:val="clear" w:pos="720"/>
          <w:tab w:val="left" w:pos="509" w:leader="none"/>
        </w:tabs>
        <w:spacing w:lineRule="exact" w:line="226"/>
        <w:ind w:left="10" w:right="5" w:hanging="0"/>
        <w:jc w:val="both"/>
        <w:rPr>
          <w:spacing w:val="-10"/>
          <w:sz w:val="22"/>
          <w:szCs w:val="22"/>
        </w:rPr>
      </w:pPr>
      <w:r>
        <w:rPr>
          <w:rFonts w:eastAsia="Times New Roman"/>
          <w:spacing w:val="-2"/>
          <w:sz w:val="22"/>
          <w:szCs w:val="22"/>
        </w:rPr>
        <w:t>При получении тревожного сообщения, поступившего с Объекта, незамедлительно направить к нему группу задержания</w:t>
      </w:r>
      <w:r>
        <w:rPr>
          <w:rFonts w:eastAsia="Times New Roman"/>
          <w:sz w:val="22"/>
          <w:szCs w:val="22"/>
        </w:rPr>
        <w:t xml:space="preserve"> для выяснения причин срабатывания сигнализации, а при необходимости - принятия мер к </w:t>
      </w:r>
      <w:r>
        <w:rPr>
          <w:rFonts w:eastAsia="Times New Roman"/>
          <w:spacing w:val="-2"/>
          <w:sz w:val="22"/>
          <w:szCs w:val="22"/>
        </w:rPr>
        <w:t xml:space="preserve">задержанию лиц, совершающих противоправные действия. Порядок действия группы задержания при выезде на Объект </w:t>
      </w:r>
      <w:r>
        <w:rPr>
          <w:rFonts w:eastAsia="Times New Roman"/>
          <w:spacing w:val="-4"/>
          <w:sz w:val="22"/>
          <w:szCs w:val="22"/>
        </w:rPr>
        <w:t>осуществляется в соответствии с нормативными актами федеральной службы войск национальной гвардии Российской Федерации (далее - Росгвардия) и иные нормативные документы Российской Федерации.</w:t>
      </w:r>
    </w:p>
    <w:p>
      <w:pPr>
        <w:pStyle w:val="Normal"/>
        <w:numPr>
          <w:ilvl w:val="0"/>
          <w:numId w:val="3"/>
        </w:numPr>
        <w:shd w:val="clear" w:color="auto" w:fill="FFFFFF"/>
        <w:tabs>
          <w:tab w:val="clear" w:pos="720"/>
          <w:tab w:val="left" w:pos="509" w:leader="none"/>
        </w:tabs>
        <w:spacing w:lineRule="exact" w:line="226"/>
        <w:ind w:left="10" w:right="14" w:hanging="0"/>
        <w:jc w:val="both"/>
        <w:rPr>
          <w:spacing w:val="-9"/>
          <w:sz w:val="22"/>
          <w:szCs w:val="22"/>
        </w:rPr>
      </w:pPr>
      <w:r>
        <w:rPr>
          <w:rFonts w:eastAsia="Times New Roman"/>
          <w:spacing w:val="-1"/>
          <w:sz w:val="22"/>
          <w:szCs w:val="22"/>
        </w:rPr>
        <w:t xml:space="preserve">Совместно с «ЗАКАЗЧИКОМ» проводить обследование технического состояния тревожной сигнализации в </w:t>
      </w:r>
      <w:r>
        <w:rPr>
          <w:rFonts w:eastAsia="Times New Roman"/>
          <w:sz w:val="22"/>
          <w:szCs w:val="22"/>
        </w:rPr>
        <w:t xml:space="preserve">сроки, установленные нормативными документами </w:t>
      </w:r>
      <w:r>
        <w:rPr>
          <w:rFonts w:eastAsia="Times New Roman"/>
          <w:spacing w:val="-4"/>
          <w:sz w:val="22"/>
          <w:szCs w:val="22"/>
        </w:rPr>
        <w:t>Росгвардии</w:t>
      </w:r>
      <w:r>
        <w:rPr>
          <w:rFonts w:eastAsia="Times New Roman"/>
          <w:sz w:val="22"/>
          <w:szCs w:val="22"/>
        </w:rPr>
        <w:t xml:space="preserve"> и </w:t>
      </w:r>
      <w:r>
        <w:rPr>
          <w:rFonts w:eastAsia="Times New Roman"/>
          <w:spacing w:val="-4"/>
          <w:sz w:val="22"/>
          <w:szCs w:val="22"/>
        </w:rPr>
        <w:t>иные нормативные документы Российской Федерации</w:t>
      </w:r>
      <w:r>
        <w:rPr>
          <w:rFonts w:eastAsia="Times New Roman"/>
          <w:sz w:val="22"/>
          <w:szCs w:val="22"/>
        </w:rPr>
        <w:t>, с составлением акта технического осмотра (обследования) (Приложение № 4).</w:t>
      </w:r>
    </w:p>
    <w:p>
      <w:pPr>
        <w:pStyle w:val="Normal"/>
        <w:shd w:val="clear" w:color="auto" w:fill="FFFFFF"/>
        <w:tabs>
          <w:tab w:val="clear" w:pos="720"/>
          <w:tab w:val="left" w:pos="586" w:leader="none"/>
        </w:tabs>
        <w:spacing w:lineRule="exact" w:line="226"/>
        <w:ind w:left="10" w:right="10" w:hanging="0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3.1.3.</w:t>
      </w:r>
      <w:r>
        <w:rPr>
          <w:sz w:val="22"/>
          <w:szCs w:val="22"/>
        </w:rPr>
        <w:tab/>
      </w:r>
      <w:r>
        <w:rPr>
          <w:rFonts w:eastAsia="Times New Roman"/>
          <w:spacing w:val="-2"/>
          <w:sz w:val="22"/>
          <w:szCs w:val="22"/>
        </w:rPr>
        <w:t>Обеспечить прибытие группы задержания на Объект в максимально короткие сроки после поступления тревожного сообщения о срабатывании Комплекса, с учетом наиболее оптимально выбранного маршрута движения. Прибытием к Объекту считается прибытие группы задержания к зданию, в котором расположен Объект</w:t>
      </w:r>
      <w:r>
        <w:rPr>
          <w:rFonts w:eastAsia="Times New Roman"/>
          <w:sz w:val="22"/>
          <w:szCs w:val="22"/>
        </w:rPr>
        <w:t>.</w:t>
      </w:r>
    </w:p>
    <w:p>
      <w:pPr>
        <w:pStyle w:val="Normal"/>
        <w:numPr>
          <w:ilvl w:val="0"/>
          <w:numId w:val="4"/>
        </w:numPr>
        <w:shd w:val="clear" w:color="auto" w:fill="FFFFFF"/>
        <w:tabs>
          <w:tab w:val="clear" w:pos="720"/>
          <w:tab w:val="left" w:pos="480" w:leader="none"/>
        </w:tabs>
        <w:spacing w:lineRule="exact" w:line="226"/>
        <w:ind w:left="10" w:right="10" w:hanging="0"/>
        <w:jc w:val="both"/>
        <w:rPr>
          <w:spacing w:val="-11"/>
          <w:sz w:val="22"/>
          <w:szCs w:val="22"/>
        </w:rPr>
      </w:pPr>
      <w:r>
        <w:rPr>
          <w:rFonts w:eastAsia="Times New Roman"/>
          <w:spacing w:val="-1"/>
          <w:sz w:val="22"/>
          <w:szCs w:val="22"/>
        </w:rPr>
        <w:t xml:space="preserve">Проводить правовую экспертизу учредительных документов «ЗАКАЗЧИКА» на предмет их соответствия </w:t>
      </w:r>
      <w:r>
        <w:rPr>
          <w:rFonts w:eastAsia="Times New Roman"/>
          <w:sz w:val="22"/>
          <w:szCs w:val="22"/>
        </w:rPr>
        <w:t>законодательству Российской Федерации.</w:t>
      </w:r>
    </w:p>
    <w:p>
      <w:pPr>
        <w:pStyle w:val="Normal"/>
        <w:numPr>
          <w:ilvl w:val="0"/>
          <w:numId w:val="4"/>
        </w:numPr>
        <w:shd w:val="clear" w:color="auto" w:fill="FFFFFF"/>
        <w:tabs>
          <w:tab w:val="clear" w:pos="720"/>
          <w:tab w:val="left" w:pos="480" w:leader="none"/>
        </w:tabs>
        <w:spacing w:lineRule="exact" w:line="226"/>
        <w:ind w:left="14" w:right="5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После устранения «ЗАКАЗЧИКОМ» неисправностей  или внесения изменений в систему тревожной сигнализации в течение 2 рабочих дней принять сигнализацию на ПЦН либо предоставить мотивированный отказ в принятии.</w:t>
      </w:r>
    </w:p>
    <w:p>
      <w:pPr>
        <w:pStyle w:val="Normal"/>
        <w:shd w:val="clear" w:color="auto" w:fill="FFFFFF"/>
        <w:tabs>
          <w:tab w:val="clear" w:pos="720"/>
          <w:tab w:val="left" w:pos="480" w:leader="none"/>
        </w:tabs>
        <w:spacing w:lineRule="exact" w:line="226"/>
        <w:ind w:left="14" w:right="5" w:hanging="0"/>
        <w:jc w:val="both"/>
        <w:rPr>
          <w:sz w:val="22"/>
          <w:szCs w:val="22"/>
        </w:rPr>
      </w:pPr>
      <w:r>
        <w:rPr>
          <w:spacing w:val="-5"/>
          <w:sz w:val="22"/>
          <w:szCs w:val="22"/>
        </w:rPr>
        <w:t>3.2.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«ЗАКАЗЧИК» обязуется:</w:t>
      </w:r>
    </w:p>
    <w:p>
      <w:pPr>
        <w:pStyle w:val="Normal"/>
        <w:shd w:val="clear" w:color="auto" w:fill="FFFFFF"/>
        <w:tabs>
          <w:tab w:val="clear" w:pos="720"/>
          <w:tab w:val="left" w:pos="600" w:leader="none"/>
        </w:tabs>
        <w:spacing w:lineRule="exact" w:line="226" w:before="38" w:after="0"/>
        <w:ind w:right="5" w:hanging="0"/>
        <w:jc w:val="both"/>
        <w:rPr>
          <w:spacing w:val="-6"/>
          <w:sz w:val="22"/>
          <w:szCs w:val="22"/>
        </w:rPr>
      </w:pPr>
      <w:r>
        <w:rPr>
          <w:sz w:val="22"/>
          <w:szCs w:val="22"/>
        </w:rPr>
        <w:t>3.2.1.</w:t>
        <w:tab/>
      </w:r>
      <w:r>
        <w:rPr>
          <w:rFonts w:eastAsia="Times New Roman"/>
          <w:sz w:val="22"/>
          <w:szCs w:val="22"/>
        </w:rPr>
        <w:t>Не разглашать посторонним лицам правила пользования тревожной сигнализацией и присвоенный условный номер Объекта.</w:t>
      </w:r>
    </w:p>
    <w:p>
      <w:pPr>
        <w:pStyle w:val="Normal"/>
        <w:numPr>
          <w:ilvl w:val="0"/>
          <w:numId w:val="5"/>
        </w:numPr>
        <w:shd w:val="clear" w:color="auto" w:fill="FFFFFF"/>
        <w:tabs>
          <w:tab w:val="clear" w:pos="720"/>
          <w:tab w:val="left" w:pos="480" w:leader="none"/>
          <w:tab w:val="left" w:pos="7920" w:leader="none"/>
        </w:tabs>
        <w:spacing w:lineRule="exact" w:line="226"/>
        <w:ind w:right="5" w:hanging="0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Строго соблюдать Инструкцию по пользованию тревожной сигнализацией. Не допускать к пользованию тревожной сигнализации лиц, </w:t>
      </w:r>
      <w:r>
        <w:rPr>
          <w:rFonts w:eastAsia="Times New Roman"/>
          <w:spacing w:val="-2"/>
          <w:sz w:val="22"/>
          <w:szCs w:val="22"/>
        </w:rPr>
        <w:t>не указанных в Списке лиц, ответственных за пользование тревожной сигнализацией</w:t>
      </w:r>
      <w:r>
        <w:rPr>
          <w:rFonts w:eastAsia="Times New Roman"/>
          <w:sz w:val="22"/>
          <w:szCs w:val="22"/>
        </w:rPr>
        <w:t xml:space="preserve">  и не прошедших инструктаж о порядке ее использования</w:t>
      </w:r>
      <w:r>
        <w:rPr>
          <w:rFonts w:eastAsia="Times New Roman"/>
          <w:spacing w:val="-2"/>
          <w:sz w:val="22"/>
          <w:szCs w:val="22"/>
        </w:rPr>
        <w:t>.</w:t>
      </w:r>
      <w:r>
        <w:rPr>
          <w:rFonts w:eastAsia="Times New Roman"/>
          <w:sz w:val="22"/>
          <w:szCs w:val="22"/>
        </w:rPr>
        <w:t xml:space="preserve"> В случае совершения </w:t>
      </w:r>
      <w:r>
        <w:rPr>
          <w:rFonts w:eastAsia="Times New Roman"/>
          <w:spacing w:val="-1"/>
          <w:sz w:val="22"/>
          <w:szCs w:val="22"/>
        </w:rPr>
        <w:t xml:space="preserve">посторонними лицами на Объекте противоправных действий </w:t>
      </w:r>
      <w:r>
        <w:rPr>
          <w:rFonts w:eastAsia="Times New Roman"/>
          <w:b/>
          <w:spacing w:val="-1"/>
          <w:sz w:val="22"/>
          <w:szCs w:val="22"/>
        </w:rPr>
        <w:t xml:space="preserve">(попытки совершения грабежа, разбойного нападения, </w:t>
      </w:r>
      <w:r>
        <w:rPr>
          <w:rFonts w:eastAsia="Times New Roman"/>
          <w:b/>
          <w:sz w:val="22"/>
          <w:szCs w:val="22"/>
        </w:rPr>
        <w:t>др.</w:t>
      </w:r>
      <w:r>
        <w:rPr>
          <w:rFonts w:eastAsia="Times New Roman"/>
          <w:sz w:val="22"/>
          <w:szCs w:val="22"/>
        </w:rPr>
        <w:t>) немедленно нажать кнопку тревожной сигнализации для вызова наряда вневедомственной охраны.</w:t>
      </w:r>
    </w:p>
    <w:p>
      <w:pPr>
        <w:pStyle w:val="Normal"/>
        <w:shd w:val="clear" w:color="auto" w:fill="FFFFFF"/>
        <w:tabs>
          <w:tab w:val="clear" w:pos="720"/>
          <w:tab w:val="left" w:pos="576" w:leader="none"/>
        </w:tabs>
        <w:spacing w:lineRule="exact" w:line="226"/>
        <w:ind w:right="10" w:hanging="0"/>
        <w:jc w:val="both"/>
        <w:rPr>
          <w:rFonts w:eastAsia="Times New Roman"/>
          <w:sz w:val="22"/>
          <w:szCs w:val="22"/>
        </w:rPr>
      </w:pPr>
      <w:r>
        <w:rPr>
          <w:sz w:val="22"/>
          <w:szCs w:val="22"/>
        </w:rPr>
        <w:t>3.2.3.</w:t>
        <w:tab/>
        <w:t xml:space="preserve">Известить «ИСПОЛНИТЕЛЯ» о планируемом </w:t>
      </w:r>
      <w:r>
        <w:rPr>
          <w:rFonts w:eastAsia="Times New Roman"/>
          <w:sz w:val="22"/>
          <w:szCs w:val="22"/>
        </w:rPr>
        <w:t xml:space="preserve">устранении неисправностей или внесении изменений в систему тревожной сигнализации. После окончания указанных действий совместно с «ИСПОЛНИТЕЛЕМ» составить акт приема тревожной сигнализации. </w:t>
      </w:r>
    </w:p>
    <w:p>
      <w:pPr>
        <w:pStyle w:val="Normal"/>
        <w:shd w:val="clear" w:color="auto" w:fill="FFFFFF"/>
        <w:tabs>
          <w:tab w:val="clear" w:pos="720"/>
          <w:tab w:val="left" w:pos="542" w:leader="none"/>
        </w:tabs>
        <w:spacing w:lineRule="exact" w:line="226"/>
        <w:ind w:right="5" w:hanging="0"/>
        <w:jc w:val="both"/>
        <w:rPr>
          <w:rFonts w:eastAsia="Times New Roman"/>
          <w:sz w:val="22"/>
          <w:szCs w:val="22"/>
        </w:rPr>
      </w:pPr>
      <w:r>
        <w:rPr>
          <w:spacing w:val="-5"/>
          <w:sz w:val="22"/>
          <w:szCs w:val="22"/>
        </w:rPr>
        <w:t>3.2.4.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Производить ежедневно проверку работоспособности тревожной сигнализации путем пробной подачи сигнала «Тревога» с предварительным уведомлением об этом дежурного ПЦН «ИСПОЛНИТЕЛЯ».</w:t>
      </w:r>
    </w:p>
    <w:p>
      <w:pPr>
        <w:pStyle w:val="Normal"/>
        <w:shd w:val="clear" w:color="auto" w:fill="FFFFFF"/>
        <w:spacing w:lineRule="exact" w:line="226"/>
        <w:ind w:right="5" w:hanging="0"/>
        <w:jc w:val="both"/>
        <w:rPr>
          <w:sz w:val="22"/>
          <w:szCs w:val="22"/>
        </w:rPr>
      </w:pPr>
      <w:r>
        <w:rPr>
          <w:sz w:val="22"/>
          <w:szCs w:val="22"/>
        </w:rPr>
        <w:t>3.2.5.</w:t>
      </w:r>
      <w:r>
        <w:rPr>
          <w:rFonts w:eastAsia="Times New Roman"/>
          <w:sz w:val="22"/>
          <w:szCs w:val="22"/>
        </w:rPr>
        <w:t>Обеспечить исправность линии телефонной связи (иного вида связи) и сети электропитания, к которым подключена тревожная сигнализация.</w:t>
      </w:r>
    </w:p>
    <w:p>
      <w:pPr>
        <w:pStyle w:val="Normal"/>
        <w:shd w:val="clear" w:color="auto" w:fill="FFFFFF"/>
        <w:spacing w:lineRule="exact" w:line="2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3.2.6. </w:t>
      </w:r>
      <w:r>
        <w:rPr>
          <w:rFonts w:eastAsia="Times New Roman"/>
          <w:sz w:val="22"/>
          <w:szCs w:val="22"/>
        </w:rPr>
        <w:t>Не позднее 05 числа каждого месяца представлять «ИСПОЛНИТЕЛЮ» подписанные Акты выполненных работ (далее – акты) за предыдущий месяц.</w:t>
      </w:r>
    </w:p>
    <w:p>
      <w:pPr>
        <w:pStyle w:val="Normal"/>
        <w:shd w:val="clear" w:color="auto" w:fill="FFFFFF"/>
        <w:spacing w:lineRule="exact" w:line="226"/>
        <w:jc w:val="both"/>
        <w:rPr>
          <w:sz w:val="22"/>
          <w:szCs w:val="22"/>
        </w:rPr>
      </w:pPr>
      <w:r>
        <w:rPr>
          <w:sz w:val="22"/>
          <w:szCs w:val="22"/>
        </w:rPr>
        <w:t>3.2.7.</w:t>
      </w:r>
      <w:r>
        <w:rPr>
          <w:rFonts w:eastAsia="Times New Roman"/>
          <w:sz w:val="22"/>
          <w:szCs w:val="22"/>
        </w:rPr>
        <w:t>Своевременно вносить абонентскую плату и оплачивать услуги, оказываемые «ИСПОЛНИТЕЛЕМ» согласно условиям договора (Приложение 1).</w:t>
      </w:r>
    </w:p>
    <w:p>
      <w:pPr>
        <w:pStyle w:val="Normal"/>
        <w:shd w:val="clear" w:color="auto" w:fill="FFFFFF"/>
        <w:tabs>
          <w:tab w:val="clear" w:pos="720"/>
          <w:tab w:val="left" w:pos="494" w:leader="none"/>
        </w:tabs>
        <w:spacing w:lineRule="exact" w:line="226"/>
        <w:ind w:right="5" w:hanging="0"/>
        <w:jc w:val="both"/>
        <w:rPr>
          <w:rFonts w:eastAsia="Times New Roman"/>
          <w:sz w:val="22"/>
          <w:szCs w:val="22"/>
        </w:rPr>
      </w:pPr>
      <w:r>
        <w:rPr>
          <w:spacing w:val="-2"/>
          <w:sz w:val="22"/>
          <w:szCs w:val="22"/>
        </w:rPr>
        <w:t>3.2.8.</w:t>
      </w:r>
      <w:r>
        <w:rPr>
          <w:sz w:val="22"/>
          <w:szCs w:val="22"/>
        </w:rPr>
        <w:tab/>
      </w:r>
      <w:r>
        <w:rPr>
          <w:rFonts w:eastAsia="Times New Roman"/>
          <w:spacing w:val="-3"/>
          <w:sz w:val="22"/>
          <w:szCs w:val="22"/>
        </w:rPr>
        <w:t xml:space="preserve">Информировать «ИСПОЛНИТЕЛЯ» в </w:t>
      </w:r>
      <w:r>
        <w:rPr>
          <w:rFonts w:eastAsia="Times New Roman"/>
          <w:sz w:val="22"/>
          <w:szCs w:val="22"/>
        </w:rPr>
        <w:t>течение 3 дней.</w:t>
      </w:r>
    </w:p>
    <w:p>
      <w:pPr>
        <w:pStyle w:val="Normal"/>
        <w:shd w:val="clear" w:color="auto" w:fill="FFFFFF"/>
        <w:tabs>
          <w:tab w:val="clear" w:pos="720"/>
          <w:tab w:val="left" w:pos="494" w:leader="none"/>
        </w:tabs>
        <w:spacing w:lineRule="exact" w:line="226"/>
        <w:ind w:right="5" w:hanging="0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3.2.8.1.</w:t>
      </w:r>
      <w:r>
        <w:rPr>
          <w:rFonts w:eastAsia="Times New Roman"/>
          <w:spacing w:val="-3"/>
          <w:sz w:val="22"/>
          <w:szCs w:val="22"/>
        </w:rPr>
        <w:t xml:space="preserve"> О возникновении спора о праве собственности (другого права) на Объект</w:t>
      </w:r>
      <w:r>
        <w:rPr>
          <w:rFonts w:eastAsia="Times New Roman"/>
          <w:sz w:val="22"/>
          <w:szCs w:val="22"/>
        </w:rPr>
        <w:t>.</w:t>
      </w:r>
    </w:p>
    <w:p>
      <w:pPr>
        <w:pStyle w:val="Normal"/>
        <w:shd w:val="clear" w:color="auto" w:fill="FFFFFF"/>
        <w:tabs>
          <w:tab w:val="clear" w:pos="720"/>
          <w:tab w:val="left" w:pos="494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3.2.8.2. О возбуждении в отношении «ЗАКАЗЧИКА» арбитражным судом дела о несостоятельности (банкротства).</w:t>
      </w:r>
    </w:p>
    <w:p>
      <w:pPr>
        <w:pStyle w:val="Normal"/>
        <w:shd w:val="clear" w:color="auto" w:fill="FFFFFF"/>
        <w:tabs>
          <w:tab w:val="clear" w:pos="720"/>
          <w:tab w:val="left" w:pos="-142" w:leader="none"/>
          <w:tab w:val="left" w:pos="0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3.2.9. Определить и приказом закрепить список лиц, ответственных за пользование тревожной </w:t>
      </w:r>
      <w:r>
        <w:rPr>
          <w:rFonts w:eastAsia="Times New Roman"/>
          <w:spacing w:val="-1"/>
          <w:sz w:val="22"/>
          <w:szCs w:val="22"/>
        </w:rPr>
        <w:t>сигнализацией,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1"/>
          <w:sz w:val="22"/>
          <w:szCs w:val="22"/>
        </w:rPr>
        <w:t>предоставить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2"/>
          <w:sz w:val="22"/>
          <w:szCs w:val="22"/>
        </w:rPr>
        <w:t>«ИСПОЛНИТЕЛЮ»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2"/>
          <w:sz w:val="22"/>
          <w:szCs w:val="22"/>
        </w:rPr>
        <w:t>(Приложение</w:t>
      </w:r>
      <w:r>
        <w:rPr>
          <w:rFonts w:eastAsia="Times New Roman"/>
          <w:sz w:val="22"/>
          <w:szCs w:val="22"/>
        </w:rPr>
        <w:t xml:space="preserve"> 2</w:t>
      </w:r>
      <w:r>
        <w:rPr>
          <w:rFonts w:eastAsia="Times New Roman"/>
          <w:spacing w:val="-1"/>
          <w:sz w:val="22"/>
          <w:szCs w:val="22"/>
        </w:rPr>
        <w:t xml:space="preserve">). </w:t>
      </w:r>
      <w:r>
        <w:rPr>
          <w:rFonts w:eastAsia="Times New Roman"/>
          <w:spacing w:val="-2"/>
          <w:sz w:val="22"/>
          <w:szCs w:val="22"/>
        </w:rPr>
        <w:t>Немедленно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2"/>
          <w:sz w:val="22"/>
          <w:szCs w:val="22"/>
        </w:rPr>
        <w:t xml:space="preserve">информировать </w:t>
      </w:r>
      <w:r>
        <w:rPr>
          <w:rFonts w:eastAsia="Times New Roman"/>
          <w:sz w:val="22"/>
          <w:szCs w:val="22"/>
        </w:rPr>
        <w:t>«ИСПОЛНИТЕЛЯ» о происходящих изменениях в составе работников либо в других данных, указанных в Приложении 2.</w:t>
      </w:r>
    </w:p>
    <w:p>
      <w:pPr>
        <w:pStyle w:val="Normal"/>
        <w:numPr>
          <w:ilvl w:val="0"/>
          <w:numId w:val="6"/>
        </w:numPr>
        <w:shd w:val="clear" w:color="auto" w:fill="FFFFFF"/>
        <w:tabs>
          <w:tab w:val="clear" w:pos="720"/>
          <w:tab w:val="left" w:pos="696" w:leader="none"/>
          <w:tab w:val="left" w:pos="4032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pacing w:val="-11"/>
          <w:sz w:val="22"/>
          <w:szCs w:val="22"/>
        </w:rPr>
        <w:t>Совместно с  «ИСПОЛНИТЕЛЕМ»</w:t>
      </w:r>
      <w:r>
        <w:rPr>
          <w:rFonts w:eastAsia="Times New Roman"/>
          <w:sz w:val="22"/>
          <w:szCs w:val="22"/>
        </w:rPr>
        <w:tab/>
        <w:t xml:space="preserve">участвовать в обследовании технического состояния тревожной </w:t>
      </w:r>
      <w:r>
        <w:rPr>
          <w:rFonts w:eastAsia="Times New Roman"/>
          <w:spacing w:val="-1"/>
          <w:sz w:val="22"/>
          <w:szCs w:val="22"/>
        </w:rPr>
        <w:t xml:space="preserve">сигнализации в сроки, установленные нормативными документами </w:t>
      </w:r>
      <w:r>
        <w:rPr>
          <w:rFonts w:eastAsia="Times New Roman"/>
          <w:spacing w:val="-4"/>
          <w:sz w:val="22"/>
          <w:szCs w:val="22"/>
        </w:rPr>
        <w:t>Росгвардии</w:t>
      </w:r>
      <w:r>
        <w:rPr>
          <w:rFonts w:eastAsia="Times New Roman"/>
          <w:spacing w:val="-1"/>
          <w:sz w:val="22"/>
          <w:szCs w:val="22"/>
        </w:rPr>
        <w:t xml:space="preserve"> и </w:t>
      </w:r>
      <w:r>
        <w:rPr>
          <w:rFonts w:eastAsia="Times New Roman"/>
          <w:spacing w:val="-4"/>
          <w:sz w:val="22"/>
          <w:szCs w:val="22"/>
        </w:rPr>
        <w:t>иные нормативные документы Российской Федерации</w:t>
      </w:r>
      <w:r>
        <w:rPr>
          <w:rFonts w:eastAsia="Times New Roman"/>
          <w:spacing w:val="-1"/>
          <w:sz w:val="22"/>
          <w:szCs w:val="22"/>
        </w:rPr>
        <w:t xml:space="preserve">, с составлением акта технического осмотра (обследования) </w:t>
      </w:r>
      <w:r>
        <w:rPr>
          <w:rFonts w:eastAsia="Times New Roman"/>
          <w:sz w:val="22"/>
          <w:szCs w:val="22"/>
        </w:rPr>
        <w:t>(Приложение 4).</w:t>
      </w:r>
    </w:p>
    <w:p>
      <w:pPr>
        <w:pStyle w:val="Normal"/>
        <w:numPr>
          <w:ilvl w:val="0"/>
          <w:numId w:val="6"/>
        </w:numPr>
        <w:shd w:val="clear" w:color="auto" w:fill="FFFFFF"/>
        <w:tabs>
          <w:tab w:val="clear" w:pos="720"/>
          <w:tab w:val="left" w:pos="696" w:leader="none"/>
          <w:tab w:val="left" w:pos="4032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По истечении 8 лет или по выходу из строя, проводить ремонт системы тревожной сигнализации. </w:t>
      </w:r>
    </w:p>
    <w:p>
      <w:pPr>
        <w:pStyle w:val="Normal"/>
        <w:numPr>
          <w:ilvl w:val="0"/>
          <w:numId w:val="6"/>
        </w:numPr>
        <w:shd w:val="clear" w:color="auto" w:fill="FFFFFF"/>
        <w:tabs>
          <w:tab w:val="clear" w:pos="720"/>
          <w:tab w:val="left" w:pos="696" w:leader="none"/>
          <w:tab w:val="left" w:pos="4032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>Заключить договор на обслуживание технических средств охраны с организацией, имеющей право на проведение работ по монтажу, техническому обслуживанию и ремонту ТСО, установленных на объектах, переданных под охрану подразделениям вневедомственной охраны, в соответствии с законодательными и иными нормативными правовыми актами Российской Федерации. Копию договора предоставить Исполнителю.</w:t>
      </w:r>
    </w:p>
    <w:p>
      <w:pPr>
        <w:pStyle w:val="Normal"/>
        <w:shd w:val="clear" w:color="auto" w:fill="FFFFFF"/>
        <w:spacing w:lineRule="exact" w:line="226" w:before="5" w:after="0"/>
        <w:ind w:left="4392" w:hanging="0"/>
        <w:rPr>
          <w:sz w:val="22"/>
          <w:szCs w:val="22"/>
        </w:rPr>
      </w:pPr>
      <w:r>
        <w:rPr>
          <w:b/>
          <w:bCs/>
          <w:spacing w:val="-4"/>
          <w:sz w:val="22"/>
          <w:szCs w:val="22"/>
        </w:rPr>
        <w:t xml:space="preserve">4. </w:t>
      </w:r>
      <w:r>
        <w:rPr>
          <w:rFonts w:eastAsia="Times New Roman"/>
          <w:b/>
          <w:bCs/>
          <w:spacing w:val="-4"/>
          <w:sz w:val="22"/>
          <w:szCs w:val="22"/>
        </w:rPr>
        <w:t>ПРАВА   СТОРОН</w:t>
      </w:r>
    </w:p>
    <w:p>
      <w:pPr>
        <w:pStyle w:val="Normal"/>
        <w:shd w:val="clear" w:color="auto" w:fill="FFFFFF"/>
        <w:tabs>
          <w:tab w:val="left" w:pos="720" w:leader="none"/>
        </w:tabs>
        <w:ind w:right="5" w:hanging="0"/>
        <w:jc w:val="both"/>
        <w:rPr>
          <w:rFonts w:eastAsia="Times New Roman"/>
          <w:sz w:val="22"/>
          <w:szCs w:val="22"/>
        </w:rPr>
      </w:pPr>
      <w:r>
        <w:rPr>
          <w:sz w:val="22"/>
          <w:szCs w:val="22"/>
        </w:rPr>
        <w:t>4.1.</w:t>
        <w:tab/>
      </w:r>
      <w:r>
        <w:rPr>
          <w:rFonts w:eastAsia="Times New Roman"/>
          <w:sz w:val="22"/>
          <w:szCs w:val="22"/>
        </w:rPr>
        <w:t>«ИСПОЛНИТЕЛЬ» приостанавливает оказание услуг после уведомления «ЗАКАЗЧИКОМ» о ремонте/внесении изменений в систему тревожной сигнализации.</w:t>
      </w:r>
    </w:p>
    <w:p>
      <w:pPr>
        <w:pStyle w:val="Normal"/>
        <w:shd w:val="clear" w:color="auto" w:fill="FFFFFF"/>
        <w:tabs>
          <w:tab w:val="left" w:pos="720" w:leader="none"/>
        </w:tabs>
        <w:ind w:right="5" w:hanging="0"/>
        <w:jc w:val="both"/>
        <w:rPr>
          <w:sz w:val="22"/>
          <w:szCs w:val="22"/>
        </w:rPr>
      </w:pPr>
      <w:r>
        <w:rPr>
          <w:sz w:val="22"/>
          <w:szCs w:val="22"/>
        </w:rPr>
        <w:t>4.2.</w:t>
        <w:tab/>
      </w:r>
      <w:r>
        <w:rPr>
          <w:rFonts w:eastAsia="Times New Roman"/>
          <w:sz w:val="22"/>
          <w:szCs w:val="22"/>
        </w:rPr>
        <w:t>«ИСПОЛНИТЕЛЬ» имеет право приостановить действие договора в следующих случаях:</w:t>
      </w:r>
    </w:p>
    <w:p>
      <w:pPr>
        <w:pStyle w:val="Normal"/>
        <w:shd w:val="clear" w:color="auto" w:fill="FFFFFF"/>
        <w:tabs>
          <w:tab w:val="clear" w:pos="720"/>
          <w:tab w:val="left" w:pos="696" w:leader="none"/>
        </w:tabs>
        <w:ind w:right="10" w:hanging="0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4.2.1.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Возникли объективные причины, препятствующие его осуществлению (неисправность канала связи, отключение электроэнергии, замена системы централизованного наблюдения, проведена реконструкция Объекта).</w:t>
      </w:r>
    </w:p>
    <w:p>
      <w:pPr>
        <w:pStyle w:val="Normal"/>
        <w:shd w:val="clear" w:color="auto" w:fill="FFFFFF"/>
        <w:tabs>
          <w:tab w:val="clear" w:pos="720"/>
          <w:tab w:val="left" w:pos="562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4.2.2.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Средства тревожной сигнализации выработали предельный срок эксплуатации и  комиссией в составе уполномоченных представителей Сторон, не принято решение о продлении срока эксплуатации ТСО.</w:t>
      </w:r>
    </w:p>
    <w:p>
      <w:pPr>
        <w:pStyle w:val="Normal"/>
        <w:numPr>
          <w:ilvl w:val="0"/>
          <w:numId w:val="7"/>
        </w:numPr>
        <w:shd w:val="clear" w:color="auto" w:fill="FFFFFF"/>
        <w:tabs>
          <w:tab w:val="clear" w:pos="720"/>
          <w:tab w:val="left" w:pos="499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pacing w:val="-1"/>
          <w:sz w:val="22"/>
          <w:szCs w:val="22"/>
        </w:rPr>
        <w:t>«ЗАКАЗЧИК» имеет задолженность по оплате за оказываемые услуги свыше одного месяца.</w:t>
      </w:r>
    </w:p>
    <w:p>
      <w:pPr>
        <w:pStyle w:val="Normal"/>
        <w:numPr>
          <w:ilvl w:val="0"/>
          <w:numId w:val="7"/>
        </w:numPr>
        <w:shd w:val="clear" w:color="auto" w:fill="FFFFFF"/>
        <w:tabs>
          <w:tab w:val="clear" w:pos="720"/>
          <w:tab w:val="left" w:pos="499" w:leader="none"/>
        </w:tabs>
        <w:spacing w:lineRule="exact" w:line="226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>Возник спор о праве собственности (другом праве) на Объект.</w:t>
      </w:r>
    </w:p>
    <w:p>
      <w:pPr>
        <w:pStyle w:val="Normal"/>
        <w:numPr>
          <w:ilvl w:val="0"/>
          <w:numId w:val="7"/>
        </w:numPr>
        <w:shd w:val="clear" w:color="auto" w:fill="FFFFFF"/>
        <w:tabs>
          <w:tab w:val="clear" w:pos="720"/>
          <w:tab w:val="left" w:pos="499" w:leader="none"/>
        </w:tabs>
        <w:spacing w:lineRule="exact" w:line="226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>Возбуждено арбитражным судом дело в отношении «ЗАКАЗЧИКА» о несостоятельности (банкротстве).</w:t>
      </w:r>
    </w:p>
    <w:p>
      <w:pPr>
        <w:pStyle w:val="Normal"/>
        <w:shd w:val="clear" w:color="auto" w:fill="FFFFFF"/>
        <w:tabs>
          <w:tab w:val="clear" w:pos="720"/>
          <w:tab w:val="left" w:pos="566" w:leader="none"/>
        </w:tabs>
        <w:spacing w:lineRule="exact" w:line="226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4.2.6.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«ЗАКАЗЧИК» не выполнил указаний по технической укрепленности, указанных в Акте технического осмотра (обследования) (Приложение 4).</w:t>
      </w:r>
    </w:p>
    <w:p>
      <w:pPr>
        <w:pStyle w:val="Normal"/>
        <w:shd w:val="clear" w:color="auto" w:fill="FFFFFF"/>
        <w:tabs>
          <w:tab w:val="clear" w:pos="720"/>
          <w:tab w:val="left" w:pos="360" w:leader="none"/>
        </w:tabs>
        <w:spacing w:lineRule="exact" w:line="226"/>
        <w:jc w:val="both"/>
        <w:rPr>
          <w:sz w:val="22"/>
          <w:szCs w:val="22"/>
        </w:rPr>
      </w:pPr>
      <w:r>
        <w:rPr>
          <w:sz w:val="22"/>
          <w:szCs w:val="22"/>
        </w:rPr>
        <w:t>4.3.</w:t>
        <w:tab/>
      </w:r>
      <w:r>
        <w:rPr>
          <w:rFonts w:eastAsia="Times New Roman"/>
          <w:sz w:val="22"/>
          <w:szCs w:val="22"/>
        </w:rPr>
        <w:t>Кроме того, «ИСПОЛНИТЕЛЬ» имеет право приостановить действие ДОГОВОРА и не принимать Объект под централизованное наблюдение, если:</w:t>
      </w:r>
    </w:p>
    <w:p>
      <w:pPr>
        <w:pStyle w:val="Normal"/>
        <w:shd w:val="clear" w:color="auto" w:fill="FFFFFF"/>
        <w:tabs>
          <w:tab w:val="clear" w:pos="720"/>
          <w:tab w:val="left" w:pos="499" w:leader="none"/>
        </w:tabs>
        <w:spacing w:lineRule="exact" w:line="226"/>
        <w:rPr>
          <w:sz w:val="22"/>
          <w:szCs w:val="22"/>
        </w:rPr>
      </w:pPr>
      <w:r>
        <w:rPr>
          <w:spacing w:val="-1"/>
          <w:sz w:val="22"/>
          <w:szCs w:val="22"/>
        </w:rPr>
        <w:t>4.3.1.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Тревожная сигнализация находится в неисправном состоянии.</w:t>
      </w:r>
    </w:p>
    <w:p>
      <w:pPr>
        <w:pStyle w:val="Normal"/>
        <w:shd w:val="clear" w:color="auto" w:fill="FFFFFF"/>
        <w:tabs>
          <w:tab w:val="clear" w:pos="720"/>
          <w:tab w:val="left" w:pos="629" w:leader="none"/>
        </w:tabs>
        <w:spacing w:lineRule="exact" w:line="226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4.3.2.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«ЗАКАЗЧИК» имеет задолженность по оплате компенсации за необоснованный вызов наряда вневедомственной охраны (вызов по вине Заказчика - случайное нажатие кнопки тревожной сигнализации, не уведомление Исполнителя о проверке работоспособности средств тревожной сигнализации и т.д.), согласно акта о</w:t>
      </w:r>
      <w:r>
        <w:rPr>
          <w:sz w:val="22"/>
          <w:szCs w:val="22"/>
        </w:rPr>
        <w:t xml:space="preserve"> вынужденном выезде группы задержания на тревожные сообщения по вине «Заказчика»</w:t>
      </w:r>
      <w:r>
        <w:rPr>
          <w:rFonts w:eastAsia="Times New Roman"/>
          <w:sz w:val="22"/>
          <w:szCs w:val="22"/>
        </w:rPr>
        <w:t xml:space="preserve"> Объекта, свыше 10 дней с момента выставления счета.</w:t>
      </w:r>
    </w:p>
    <w:p>
      <w:pPr>
        <w:pStyle w:val="Normal"/>
        <w:shd w:val="clear" w:color="auto" w:fill="FFFFFF"/>
        <w:tabs>
          <w:tab w:val="clear" w:pos="720"/>
          <w:tab w:val="left" w:pos="403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sz w:val="22"/>
          <w:szCs w:val="22"/>
        </w:rPr>
        <w:t>4.4.</w:t>
        <w:tab/>
      </w:r>
      <w:r>
        <w:rPr>
          <w:rFonts w:eastAsia="Times New Roman"/>
          <w:sz w:val="22"/>
          <w:szCs w:val="22"/>
        </w:rPr>
        <w:t>«ИСПОЛНИТЕЛЬ» имеет право расторгнуть договор в одностороннем, внесудебном порядке до истечения его действия, если:</w:t>
      </w:r>
    </w:p>
    <w:p>
      <w:pPr>
        <w:pStyle w:val="Normal"/>
        <w:numPr>
          <w:ilvl w:val="0"/>
          <w:numId w:val="8"/>
        </w:numPr>
        <w:shd w:val="clear" w:color="auto" w:fill="FFFFFF"/>
        <w:tabs>
          <w:tab w:val="clear" w:pos="720"/>
          <w:tab w:val="left" w:pos="504" w:leader="none"/>
        </w:tabs>
        <w:spacing w:lineRule="exact" w:line="226"/>
        <w:ind w:right="5" w:hanging="0"/>
        <w:jc w:val="both"/>
        <w:rPr>
          <w:spacing w:val="-1"/>
          <w:sz w:val="22"/>
          <w:szCs w:val="22"/>
        </w:rPr>
      </w:pPr>
      <w:r>
        <w:rPr>
          <w:rFonts w:eastAsia="Times New Roman"/>
          <w:sz w:val="22"/>
          <w:szCs w:val="22"/>
        </w:rPr>
        <w:t>Возникли технические причины, препятствующие осуществлению «ИСПОЛНИТЕЛЕМ» принятых на себя обязательств (выход из строя канала связи на срок более 1 месяца, ликвидация пункта централизованной охраны и т.п.).</w:t>
      </w:r>
    </w:p>
    <w:p>
      <w:pPr>
        <w:pStyle w:val="Normal"/>
        <w:numPr>
          <w:ilvl w:val="0"/>
          <w:numId w:val="8"/>
        </w:numPr>
        <w:shd w:val="clear" w:color="auto" w:fill="FFFFFF"/>
        <w:tabs>
          <w:tab w:val="clear" w:pos="720"/>
          <w:tab w:val="left" w:pos="504" w:leader="none"/>
        </w:tabs>
        <w:spacing w:lineRule="exact" w:line="226"/>
        <w:rPr>
          <w:spacing w:val="-1"/>
          <w:sz w:val="22"/>
          <w:szCs w:val="22"/>
        </w:rPr>
      </w:pPr>
      <w:r>
        <w:rPr>
          <w:rFonts w:eastAsia="Times New Roman"/>
          <w:spacing w:val="-3"/>
          <w:sz w:val="22"/>
          <w:szCs w:val="22"/>
        </w:rPr>
        <w:t>«ЗАКАЗЧИК» имеет задолженность по оплате оказанных услуг свыше двух месяцев.</w:t>
      </w:r>
    </w:p>
    <w:p>
      <w:pPr>
        <w:pStyle w:val="Normal"/>
        <w:shd w:val="clear" w:color="auto" w:fill="FFFFFF"/>
        <w:tabs>
          <w:tab w:val="clear" w:pos="720"/>
          <w:tab w:val="left" w:pos="538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spacing w:val="-1"/>
          <w:sz w:val="22"/>
          <w:szCs w:val="22"/>
        </w:rPr>
        <w:t>4.4.3.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По истечению 6 месяцев причины приостановки договора, указанные в п. 4.2. и п.4.3. договора, «ЗАКАЗЧИКОМ» не устранены.</w:t>
      </w:r>
    </w:p>
    <w:p>
      <w:pPr>
        <w:pStyle w:val="Normal"/>
        <w:shd w:val="clear" w:color="auto" w:fill="FFFFFF"/>
        <w:tabs>
          <w:tab w:val="clear" w:pos="720"/>
          <w:tab w:val="left" w:pos="499" w:leader="none"/>
        </w:tabs>
        <w:spacing w:lineRule="exact" w:line="226"/>
        <w:rPr>
          <w:sz w:val="22"/>
          <w:szCs w:val="22"/>
        </w:rPr>
      </w:pPr>
      <w:r>
        <w:rPr>
          <w:spacing w:val="-1"/>
          <w:sz w:val="22"/>
          <w:szCs w:val="22"/>
        </w:rPr>
        <w:t>4.4.4.</w:t>
      </w:r>
      <w:r>
        <w:rPr>
          <w:sz w:val="22"/>
          <w:szCs w:val="22"/>
        </w:rPr>
        <w:tab/>
      </w:r>
      <w:r>
        <w:rPr>
          <w:rFonts w:eastAsia="Times New Roman"/>
          <w:spacing w:val="-1"/>
          <w:sz w:val="22"/>
          <w:szCs w:val="22"/>
        </w:rPr>
        <w:t>Объект будет сдан в аренду, произойдет смена его собственника (владельца, пользователя).</w:t>
      </w:r>
    </w:p>
    <w:p>
      <w:pPr>
        <w:pStyle w:val="Normal"/>
        <w:shd w:val="clear" w:color="auto" w:fill="FFFFFF"/>
        <w:spacing w:before="235" w:after="0"/>
        <w:jc w:val="center"/>
        <w:rPr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 xml:space="preserve">5. </w:t>
      </w:r>
      <w:r>
        <w:rPr>
          <w:rFonts w:eastAsia="Times New Roman"/>
          <w:b/>
          <w:bCs/>
          <w:spacing w:val="-6"/>
          <w:sz w:val="22"/>
          <w:szCs w:val="22"/>
        </w:rPr>
        <w:t>ОТВЕТСТВЕННОСТЬ СТОРОН</w:t>
      </w:r>
    </w:p>
    <w:p>
      <w:pPr>
        <w:pStyle w:val="Normal"/>
        <w:numPr>
          <w:ilvl w:val="0"/>
          <w:numId w:val="9"/>
        </w:numPr>
        <w:shd w:val="clear" w:color="auto" w:fill="FFFFFF"/>
        <w:tabs>
          <w:tab w:val="clear" w:pos="720"/>
          <w:tab w:val="left" w:pos="442" w:leader="none"/>
        </w:tabs>
        <w:spacing w:lineRule="exact" w:line="230" w:before="29" w:after="0"/>
        <w:ind w:right="14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«СТОРОНЫ» несут ответственность за виновное неисполнение или ненадлежащее исполнение своих обязательств по договору в соответствии с действующим законодательством.</w:t>
      </w:r>
    </w:p>
    <w:p>
      <w:pPr>
        <w:pStyle w:val="Normal"/>
        <w:numPr>
          <w:ilvl w:val="0"/>
          <w:numId w:val="9"/>
        </w:numPr>
        <w:shd w:val="clear" w:color="auto" w:fill="FFFFFF"/>
        <w:tabs>
          <w:tab w:val="clear" w:pos="720"/>
          <w:tab w:val="left" w:pos="442" w:leader="none"/>
        </w:tabs>
        <w:spacing w:lineRule="exact" w:line="230"/>
        <w:ind w:right="10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>При неуплате «ЗАКАЗЧИКОМ» в установленные договором сроки сумм за услуги, «ИСПОЛНИТЕЛЬ» может начислять пеню в размере 1/300 ключевой ставки Банка России с просроченной суммы за каждый день просрочки платежа.</w:t>
      </w:r>
    </w:p>
    <w:p>
      <w:pPr>
        <w:pStyle w:val="Normal"/>
        <w:shd w:val="clear" w:color="auto" w:fill="FFFFFF"/>
        <w:tabs>
          <w:tab w:val="clear" w:pos="720"/>
          <w:tab w:val="left" w:pos="499" w:leader="none"/>
        </w:tabs>
        <w:spacing w:lineRule="exact" w:line="230"/>
        <w:ind w:right="10" w:hanging="0"/>
        <w:jc w:val="both"/>
        <w:rPr>
          <w:sz w:val="22"/>
          <w:szCs w:val="22"/>
        </w:rPr>
      </w:pPr>
      <w:r>
        <w:rPr>
          <w:sz w:val="22"/>
          <w:szCs w:val="22"/>
        </w:rPr>
        <w:t>5.3.</w:t>
        <w:tab/>
        <w:t>В</w:t>
      </w:r>
      <w:r>
        <w:rPr>
          <w:rFonts w:eastAsia="Times New Roman"/>
          <w:sz w:val="22"/>
          <w:szCs w:val="22"/>
        </w:rPr>
        <w:t xml:space="preserve"> случае </w:t>
      </w:r>
      <w:r>
        <w:rPr>
          <w:rFonts w:eastAsia="Times New Roman"/>
          <w:spacing w:val="-1"/>
          <w:sz w:val="22"/>
          <w:szCs w:val="22"/>
        </w:rPr>
        <w:t>необоснованного вызова группы задержания по вине «ЗАКАЗЧИКА»,</w:t>
      </w:r>
      <w:r>
        <w:rPr>
          <w:rFonts w:eastAsia="Times New Roman"/>
          <w:sz w:val="22"/>
          <w:szCs w:val="22"/>
        </w:rPr>
        <w:t xml:space="preserve"> «ЗАКАЗЧИК» выплачивает «ИСПОЛНИТЕЛЮ» компенсацию согласно Приложения 1, </w:t>
      </w:r>
      <w:r>
        <w:rPr>
          <w:rFonts w:eastAsia="Times New Roman"/>
          <w:spacing w:val="-1"/>
          <w:sz w:val="22"/>
          <w:szCs w:val="22"/>
        </w:rPr>
        <w:t xml:space="preserve">в течение 5 рабочих дней с момента направления </w:t>
      </w:r>
      <w:r>
        <w:rPr>
          <w:rFonts w:eastAsia="Times New Roman"/>
          <w:sz w:val="22"/>
          <w:szCs w:val="22"/>
        </w:rPr>
        <w:t xml:space="preserve">«ИСПОЛНИТЕЛЕМ» «ЗАКАЗЧИКУ» соответствующего уведомления. Факт вынужденного выезда группы задержания оформляется актом </w:t>
      </w:r>
      <w:r>
        <w:rPr>
          <w:sz w:val="22"/>
          <w:szCs w:val="22"/>
        </w:rPr>
        <w:t>о вынужденном выезде группы задержания на тревожные сообщения по вине «Заказчика»</w:t>
      </w:r>
      <w:r>
        <w:rPr>
          <w:rFonts w:eastAsia="Times New Roman"/>
          <w:sz w:val="22"/>
          <w:szCs w:val="22"/>
        </w:rPr>
        <w:t>, который является основанием для взыскания «ИСПОЛНИТЕЛЕМ» с «ЗАКАЗЧИКА» компенсации.</w:t>
      </w:r>
    </w:p>
    <w:p>
      <w:pPr>
        <w:pStyle w:val="Normal"/>
        <w:shd w:val="clear" w:color="auto" w:fill="FFFFFF"/>
        <w:tabs>
          <w:tab w:val="clear" w:pos="720"/>
          <w:tab w:val="left" w:pos="403" w:leader="none"/>
        </w:tabs>
        <w:spacing w:lineRule="exact" w:line="230"/>
        <w:ind w:right="19" w:hanging="0"/>
        <w:jc w:val="both"/>
        <w:rPr>
          <w:sz w:val="22"/>
          <w:szCs w:val="22"/>
        </w:rPr>
      </w:pPr>
      <w:r>
        <w:rPr>
          <w:sz w:val="22"/>
          <w:szCs w:val="22"/>
        </w:rPr>
        <w:t>5.4.</w:t>
        <w:tab/>
      </w:r>
      <w:r>
        <w:rPr>
          <w:rFonts w:eastAsia="Times New Roman"/>
          <w:sz w:val="22"/>
          <w:szCs w:val="22"/>
        </w:rPr>
        <w:t>«ИСПОЛНИТЕЛЬ» не несет материальной ответственности за ущерб, причиненный «ЗАКАЗЧИКУ», при грабеже или разбойном нападении на Объект, за уничтожение или повреждение стекла окон, решеток, замков, дверей.</w:t>
      </w:r>
    </w:p>
    <w:p>
      <w:pPr>
        <w:pStyle w:val="Normal"/>
        <w:shd w:val="clear" w:color="auto" w:fill="FFFFFF"/>
        <w:spacing w:before="230" w:after="0"/>
        <w:ind w:right="58" w:hanging="0"/>
        <w:jc w:val="center"/>
        <w:rPr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 xml:space="preserve">6. </w:t>
      </w:r>
      <w:r>
        <w:rPr>
          <w:rFonts w:eastAsia="Times New Roman"/>
          <w:b/>
          <w:bCs/>
          <w:spacing w:val="-7"/>
          <w:sz w:val="22"/>
          <w:szCs w:val="22"/>
        </w:rPr>
        <w:t>ПОРЯДОК ВЗАИМОРАСЧЕТОВ</w:t>
      </w:r>
    </w:p>
    <w:p>
      <w:pPr>
        <w:pStyle w:val="Normal"/>
        <w:shd w:val="clear" w:color="auto" w:fill="FFFFFF"/>
        <w:tabs>
          <w:tab w:val="clear" w:pos="720"/>
          <w:tab w:val="left" w:pos="384" w:leader="none"/>
        </w:tabs>
        <w:spacing w:lineRule="exact" w:line="226" w:before="226" w:after="0"/>
        <w:ind w:right="10" w:hanging="0"/>
        <w:jc w:val="both"/>
        <w:rPr>
          <w:sz w:val="22"/>
          <w:szCs w:val="22"/>
        </w:rPr>
      </w:pPr>
      <w:r>
        <w:rPr>
          <w:sz w:val="22"/>
          <w:szCs w:val="22"/>
        </w:rPr>
        <w:t>6.1.</w:t>
        <w:tab/>
      </w:r>
      <w:r>
        <w:rPr>
          <w:rFonts w:eastAsia="Times New Roman"/>
          <w:sz w:val="22"/>
          <w:szCs w:val="22"/>
        </w:rPr>
        <w:t>Размер платы за услуги, оказываемые «ИСПОЛНИТЕЛЕМ», указывается в Приложении 1. Стоимость услуг «ИСПОЛНИТЕЛЯ» в соответствии со статьей 146 Налогового кодекса Российской Федерации не облагается НДС.</w:t>
      </w:r>
    </w:p>
    <w:p>
      <w:pPr>
        <w:pStyle w:val="Normal"/>
        <w:shd w:val="clear" w:color="auto" w:fill="FFFFFF"/>
        <w:tabs>
          <w:tab w:val="clear" w:pos="720"/>
          <w:tab w:val="left" w:pos="355" w:leader="none"/>
        </w:tabs>
        <w:spacing w:lineRule="exact" w:line="226"/>
        <w:ind w:right="10" w:hanging="0"/>
        <w:jc w:val="both"/>
        <w:rPr>
          <w:sz w:val="22"/>
          <w:szCs w:val="22"/>
        </w:rPr>
      </w:pPr>
      <w:r>
        <w:rPr>
          <w:sz w:val="22"/>
          <w:szCs w:val="22"/>
        </w:rPr>
        <w:t>6.2.</w:t>
        <w:tab/>
        <w:t xml:space="preserve"> П</w:t>
      </w:r>
      <w:r>
        <w:rPr>
          <w:rFonts w:eastAsia="Times New Roman"/>
          <w:spacing w:val="-1"/>
          <w:sz w:val="22"/>
          <w:szCs w:val="22"/>
        </w:rPr>
        <w:t>лата за услуги «ИСПОЛНИТЕЛЮ» вносится (перечисляется) «ЗАКАЗЧИКОМ» ежемесячно</w:t>
      </w:r>
      <w:r>
        <w:rPr>
          <w:rFonts w:eastAsia="Times New Roman"/>
          <w:sz w:val="22"/>
          <w:szCs w:val="22"/>
        </w:rPr>
        <w:t>, независимо от фактического времени нахождения тревожной сигнализации в режиме охраны, путем авансового платежа до 05 числа расчетного месяца. Фактом оплаты признается поступление денежных средств на расчетные счета «ИСПОЛНИТЕЛЯ».</w:t>
      </w:r>
    </w:p>
    <w:p>
      <w:pPr>
        <w:pStyle w:val="Normal"/>
        <w:numPr>
          <w:ilvl w:val="0"/>
          <w:numId w:val="10"/>
        </w:numPr>
        <w:shd w:val="clear" w:color="auto" w:fill="FFFFFF"/>
        <w:tabs>
          <w:tab w:val="clear" w:pos="720"/>
          <w:tab w:val="left" w:pos="307" w:leader="none"/>
        </w:tabs>
        <w:spacing w:lineRule="exact" w:line="226"/>
        <w:ind w:right="29" w:hanging="0"/>
        <w:jc w:val="both"/>
        <w:rPr>
          <w:spacing w:val="-10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 xml:space="preserve">Изменение оплаты по договору производится при изменении действующих тарифов, с уведомлением об </w:t>
      </w:r>
      <w:r>
        <w:rPr>
          <w:rFonts w:eastAsia="Times New Roman"/>
          <w:spacing w:val="-4"/>
          <w:sz w:val="22"/>
          <w:szCs w:val="22"/>
        </w:rPr>
        <w:t>этом «ЗАКАЗЧИКА» за 30 дней до вступления их в действие, с указанием основания такого изменения.</w:t>
      </w:r>
    </w:p>
    <w:p>
      <w:pPr>
        <w:pStyle w:val="Normal"/>
        <w:numPr>
          <w:ilvl w:val="0"/>
          <w:numId w:val="10"/>
        </w:numPr>
        <w:shd w:val="clear" w:color="auto" w:fill="FFFFFF"/>
        <w:tabs>
          <w:tab w:val="clear" w:pos="720"/>
          <w:tab w:val="left" w:pos="307" w:leader="none"/>
        </w:tabs>
        <w:spacing w:lineRule="exact" w:line="226"/>
        <w:ind w:right="5" w:hanging="0"/>
        <w:jc w:val="both"/>
        <w:rPr>
          <w:spacing w:val="-4"/>
          <w:sz w:val="22"/>
          <w:szCs w:val="22"/>
        </w:rPr>
      </w:pPr>
      <w:r>
        <w:rPr>
          <w:rFonts w:eastAsia="Times New Roman"/>
          <w:spacing w:val="-6"/>
          <w:sz w:val="22"/>
          <w:szCs w:val="22"/>
        </w:rPr>
        <w:t xml:space="preserve"> </w:t>
      </w:r>
      <w:r>
        <w:rPr>
          <w:rFonts w:eastAsia="Times New Roman"/>
          <w:spacing w:val="-6"/>
          <w:sz w:val="22"/>
          <w:szCs w:val="22"/>
        </w:rPr>
        <w:t xml:space="preserve">При несогласии «ЗАКАЗЧИКА» с изменением тарифов за услуги «ИСПОЛНИТЕЛЯ», он письменно ставит об этом в </w:t>
      </w:r>
      <w:r>
        <w:rPr>
          <w:rFonts w:eastAsia="Times New Roman"/>
          <w:spacing w:val="-3"/>
          <w:sz w:val="22"/>
          <w:szCs w:val="22"/>
        </w:rPr>
        <w:t xml:space="preserve">известность «ИСПОЛНИТЕЛЯ» в течение 10 дней с момента получения уведомления об изменении тарифов. В этом </w:t>
      </w:r>
      <w:r>
        <w:rPr>
          <w:rFonts w:eastAsia="Times New Roman"/>
          <w:spacing w:val="-5"/>
          <w:sz w:val="22"/>
          <w:szCs w:val="22"/>
        </w:rPr>
        <w:t>случае договор считается автоматически расторгнутым с момента вступления в действие новых тарифов.</w:t>
      </w:r>
    </w:p>
    <w:p>
      <w:pPr>
        <w:pStyle w:val="Normal"/>
        <w:numPr>
          <w:ilvl w:val="0"/>
          <w:numId w:val="11"/>
        </w:numPr>
        <w:shd w:val="clear" w:color="auto" w:fill="FFFFFF"/>
        <w:tabs>
          <w:tab w:val="clear" w:pos="720"/>
          <w:tab w:val="left" w:pos="384" w:leader="none"/>
        </w:tabs>
        <w:spacing w:lineRule="exact" w:line="226"/>
        <w:ind w:right="5" w:hanging="0"/>
        <w:jc w:val="both"/>
        <w:rPr>
          <w:spacing w:val="-4"/>
          <w:sz w:val="22"/>
          <w:szCs w:val="22"/>
        </w:rPr>
      </w:pPr>
      <w:r>
        <w:rPr>
          <w:rFonts w:eastAsia="Times New Roman"/>
          <w:spacing w:val="-2"/>
          <w:sz w:val="22"/>
          <w:szCs w:val="22"/>
        </w:rPr>
        <w:t xml:space="preserve">Если по истечении 10 календарных дней с момента письменного уведомления «ЗАКАЗЧИКА» об изменении </w:t>
      </w:r>
      <w:r>
        <w:rPr>
          <w:rFonts w:eastAsia="Times New Roman"/>
          <w:spacing w:val="-6"/>
          <w:sz w:val="22"/>
          <w:szCs w:val="22"/>
        </w:rPr>
        <w:t xml:space="preserve">тарифов, «ЗАКАЗЧИК» не выразил письменного несогласия с изменением тарифов и продолжает пользоваться услугами, </w:t>
      </w:r>
      <w:r>
        <w:rPr>
          <w:rFonts w:eastAsia="Times New Roman"/>
          <w:spacing w:val="-5"/>
          <w:sz w:val="22"/>
          <w:szCs w:val="22"/>
        </w:rPr>
        <w:t>предоставляемыми «ИСПОЛНИТЕЛЕМ», то новый тариф автоматически считается принятым «ЗАКАЗЧИКОМ».</w:t>
      </w:r>
    </w:p>
    <w:p>
      <w:pPr>
        <w:pStyle w:val="Normal"/>
        <w:numPr>
          <w:ilvl w:val="0"/>
          <w:numId w:val="11"/>
        </w:numPr>
        <w:shd w:val="clear" w:color="auto" w:fill="FFFFFF"/>
        <w:tabs>
          <w:tab w:val="clear" w:pos="720"/>
          <w:tab w:val="left" w:pos="384" w:leader="none"/>
        </w:tabs>
        <w:spacing w:lineRule="exact" w:line="226"/>
        <w:ind w:right="14" w:hanging="0"/>
        <w:jc w:val="both"/>
        <w:rPr>
          <w:spacing w:val="-12"/>
          <w:sz w:val="22"/>
          <w:szCs w:val="22"/>
        </w:rPr>
      </w:pPr>
      <w:r>
        <w:rPr>
          <w:rFonts w:eastAsia="Times New Roman"/>
          <w:sz w:val="22"/>
          <w:szCs w:val="22"/>
        </w:rPr>
        <w:t>Оплата за период действия договора, с момента его вступления в силу до окончания первого календарного месяца, производится вместе с авансовым платежом за следующий месяц. Размер оплаты, при этом, рассчитывается пропорционально количеству дней в указанном периоде.</w:t>
      </w:r>
    </w:p>
    <w:p>
      <w:pPr>
        <w:pStyle w:val="Normal"/>
        <w:shd w:val="clear" w:color="auto" w:fill="FFFFFF"/>
        <w:tabs>
          <w:tab w:val="clear" w:pos="720"/>
          <w:tab w:val="left" w:pos="350" w:leader="none"/>
        </w:tabs>
        <w:spacing w:lineRule="exact" w:line="226"/>
        <w:ind w:right="10" w:hanging="0"/>
        <w:jc w:val="both"/>
        <w:rPr>
          <w:sz w:val="22"/>
          <w:szCs w:val="22"/>
        </w:rPr>
      </w:pPr>
      <w:r>
        <w:rPr>
          <w:spacing w:val="-12"/>
          <w:sz w:val="22"/>
          <w:szCs w:val="22"/>
        </w:rPr>
        <w:t>6.7.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Платежи за дополнительные услуги, оказываемые в ходе исполнения обязательств по договору, не включены в абонентскую плату. Указанные платежи производятся «ЗАКАЗЧИКОМ» в течение 5-ти банковских дней с момента получения счетов от «ИСПОЛНИТЕЛЯ» в размере, согласно действующим тарифам.</w:t>
      </w:r>
    </w:p>
    <w:p>
      <w:pPr>
        <w:pStyle w:val="Normal"/>
        <w:shd w:val="clear" w:color="auto" w:fill="FFFFFF"/>
        <w:tabs>
          <w:tab w:val="clear" w:pos="720"/>
          <w:tab w:val="left" w:pos="418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spacing w:val="-8"/>
          <w:sz w:val="22"/>
          <w:szCs w:val="22"/>
        </w:rPr>
        <w:t>6.8.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В случае приостановления «СТОРОНАМИ» действия договора, «ЗАКАЗЧИКОМ» оплачивается ежемесячная стоимость согласно действующим для приостановленных договоров тарифам городской телефонной сети в соответствии с п. 6.1. договора.</w:t>
      </w:r>
    </w:p>
    <w:p>
      <w:pPr>
        <w:pStyle w:val="Normal"/>
        <w:shd w:val="clear" w:color="auto" w:fill="FFFFFF"/>
        <w:spacing w:lineRule="exact" w:line="226"/>
        <w:ind w:right="19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6.9. </w:t>
      </w:r>
      <w:r>
        <w:rPr>
          <w:rFonts w:eastAsia="Times New Roman"/>
          <w:sz w:val="22"/>
          <w:szCs w:val="22"/>
        </w:rPr>
        <w:t>В случае досрочного расторжения договора «СТОРОНЫ» проводят взаиморасчеты, исходя из стоимости фактически оказанных услуг на момент расторжения договора.</w:t>
      </w:r>
    </w:p>
    <w:p>
      <w:pPr>
        <w:pStyle w:val="Normal"/>
        <w:shd w:val="clear" w:color="auto" w:fill="FFFFFF"/>
        <w:tabs>
          <w:tab w:val="clear" w:pos="720"/>
          <w:tab w:val="left" w:pos="365" w:leader="none"/>
        </w:tabs>
        <w:spacing w:before="235" w:after="0"/>
        <w:jc w:val="center"/>
        <w:rPr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>7.</w:t>
      </w: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8"/>
          <w:sz w:val="22"/>
          <w:szCs w:val="22"/>
        </w:rPr>
        <w:t>ФОРС-МАЖОР</w:t>
      </w:r>
    </w:p>
    <w:p>
      <w:pPr>
        <w:pStyle w:val="Normal"/>
        <w:shd w:val="clear" w:color="auto" w:fill="FFFFFF"/>
        <w:tabs>
          <w:tab w:val="clear" w:pos="720"/>
          <w:tab w:val="left" w:pos="0" w:leader="none"/>
        </w:tabs>
        <w:spacing w:lineRule="exact" w:line="226" w:before="226" w:after="0"/>
        <w:ind w:right="10" w:hanging="0"/>
        <w:jc w:val="both"/>
        <w:rPr>
          <w:sz w:val="22"/>
          <w:szCs w:val="22"/>
        </w:rPr>
      </w:pPr>
      <w:r>
        <w:rPr>
          <w:spacing w:val="-8"/>
          <w:sz w:val="22"/>
          <w:szCs w:val="22"/>
        </w:rPr>
        <w:t xml:space="preserve">7.1. </w:t>
      </w:r>
      <w:r>
        <w:rPr>
          <w:rFonts w:eastAsia="Times New Roman"/>
          <w:spacing w:val="-2"/>
          <w:sz w:val="22"/>
          <w:szCs w:val="22"/>
        </w:rPr>
        <w:t>Наличие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2"/>
          <w:sz w:val="22"/>
          <w:szCs w:val="22"/>
        </w:rPr>
        <w:t xml:space="preserve">форс-мажорных </w:t>
      </w:r>
      <w:r>
        <w:rPr>
          <w:rFonts w:eastAsia="Times New Roman"/>
          <w:spacing w:val="-1"/>
          <w:sz w:val="22"/>
          <w:szCs w:val="22"/>
        </w:rPr>
        <w:t>обстоятельств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1"/>
          <w:sz w:val="22"/>
          <w:szCs w:val="22"/>
        </w:rPr>
        <w:t>(обстоятельств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2"/>
          <w:sz w:val="22"/>
          <w:szCs w:val="22"/>
        </w:rPr>
        <w:t>непреодолимой</w:t>
      </w: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pacing w:val="-1"/>
          <w:sz w:val="22"/>
          <w:szCs w:val="22"/>
        </w:rPr>
        <w:t xml:space="preserve">силы, непредвиденных, </w:t>
      </w:r>
      <w:r>
        <w:rPr>
          <w:rFonts w:eastAsia="Times New Roman"/>
          <w:sz w:val="22"/>
          <w:szCs w:val="22"/>
        </w:rPr>
        <w:t>неконтролируемых, непредсказуемых, делающих исполнение условий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«СТОРОНА» по договору, изменений в текущем законодательстве или других независящих от «СТОРОН» обстоятельств), возникших после заключения «СТОРОНАМИ» договора, либо вытекающих из существа договора, равно как и в ходе выполнения «СТОРОНАМИ» принятых на себя обязательств, которые ни одна из «СТОРОН» не могла предвидеть или предотвратить доступными и посильными средствами, освобождает эту «СТОРОНУ» от ответственности за невыполнение или ненадлежащее выполнение взятых обязательств по договору.</w:t>
      </w:r>
    </w:p>
    <w:p>
      <w:pPr>
        <w:pStyle w:val="Normal"/>
        <w:numPr>
          <w:ilvl w:val="0"/>
          <w:numId w:val="12"/>
        </w:numPr>
        <w:shd w:val="clear" w:color="auto" w:fill="FFFFFF"/>
        <w:tabs>
          <w:tab w:val="clear" w:pos="720"/>
          <w:tab w:val="left" w:pos="326" w:leader="none"/>
        </w:tabs>
        <w:spacing w:lineRule="exact" w:line="226"/>
        <w:jc w:val="both"/>
        <w:rPr>
          <w:spacing w:val="-6"/>
          <w:sz w:val="22"/>
          <w:szCs w:val="22"/>
        </w:rPr>
      </w:pPr>
      <w:r>
        <w:rPr>
          <w:rFonts w:eastAsia="Times New Roman"/>
          <w:spacing w:val="-7"/>
          <w:sz w:val="22"/>
          <w:szCs w:val="22"/>
        </w:rPr>
        <w:t xml:space="preserve"> </w:t>
      </w:r>
      <w:r>
        <w:rPr>
          <w:rFonts w:eastAsia="Times New Roman"/>
          <w:spacing w:val="-7"/>
          <w:sz w:val="22"/>
          <w:szCs w:val="22"/>
        </w:rPr>
        <w:t xml:space="preserve">Срок исполнения «СТОРОНАМИ» обязательств по договору отодвигается на срок действия таких обстоятельств, но </w:t>
      </w:r>
      <w:r>
        <w:rPr>
          <w:rFonts w:eastAsia="Times New Roman"/>
          <w:spacing w:val="-8"/>
          <w:sz w:val="22"/>
          <w:szCs w:val="22"/>
        </w:rPr>
        <w:t>не более чем на два месяца. По истечении этого срока «СТОРОНЫ» проводят переговоры о дальнейшей судьбе договора.</w:t>
      </w:r>
    </w:p>
    <w:p>
      <w:pPr>
        <w:pStyle w:val="Normal"/>
        <w:numPr>
          <w:ilvl w:val="0"/>
          <w:numId w:val="12"/>
        </w:numPr>
        <w:shd w:val="clear" w:color="auto" w:fill="FFFFFF"/>
        <w:tabs>
          <w:tab w:val="clear" w:pos="720"/>
          <w:tab w:val="left" w:pos="326" w:leader="none"/>
        </w:tabs>
        <w:spacing w:lineRule="exact" w:line="226"/>
        <w:jc w:val="both"/>
        <w:rPr>
          <w:spacing w:val="-6"/>
          <w:sz w:val="22"/>
          <w:szCs w:val="22"/>
        </w:rPr>
      </w:pPr>
      <w:r>
        <w:rPr>
          <w:rFonts w:eastAsia="Times New Roman"/>
          <w:spacing w:val="-8"/>
          <w:sz w:val="22"/>
          <w:szCs w:val="22"/>
        </w:rPr>
        <w:t xml:space="preserve"> </w:t>
      </w:r>
      <w:r>
        <w:rPr>
          <w:rFonts w:eastAsia="Times New Roman"/>
          <w:spacing w:val="-8"/>
          <w:sz w:val="22"/>
          <w:szCs w:val="22"/>
        </w:rPr>
        <w:t>«СТОРОНА», для которой выполнение обязательств по договору стало невозможным вследствие наступления форс-мажорных обстоятельств, должна информировать другие «СТОРОНЫ» о наступлении таких обстоятельств в течение 3 дней.</w:t>
      </w:r>
    </w:p>
    <w:p>
      <w:pPr>
        <w:pStyle w:val="Normal"/>
        <w:shd w:val="clear" w:color="auto" w:fill="FFFFFF"/>
        <w:tabs>
          <w:tab w:val="clear" w:pos="720"/>
          <w:tab w:val="left" w:pos="365" w:leader="none"/>
        </w:tabs>
        <w:spacing w:before="230" w:after="0"/>
        <w:jc w:val="center"/>
        <w:rPr>
          <w:sz w:val="22"/>
          <w:szCs w:val="22"/>
        </w:rPr>
      </w:pPr>
      <w:r>
        <w:rPr>
          <w:b/>
          <w:bCs/>
          <w:spacing w:val="-14"/>
          <w:sz w:val="22"/>
          <w:szCs w:val="22"/>
        </w:rPr>
        <w:t>8.</w:t>
      </w: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8"/>
          <w:sz w:val="22"/>
          <w:szCs w:val="22"/>
        </w:rPr>
        <w:t>ДЕЙСТВИЕ ДОГОВОРА И ПОРЯДОК ЕГО РАСТОРЖЕНИЯ</w:t>
      </w:r>
    </w:p>
    <w:p>
      <w:pPr>
        <w:pStyle w:val="Normal"/>
        <w:numPr>
          <w:ilvl w:val="0"/>
          <w:numId w:val="13"/>
        </w:numPr>
        <w:shd w:val="clear" w:color="auto" w:fill="FFFFFF"/>
        <w:tabs>
          <w:tab w:val="clear" w:pos="720"/>
          <w:tab w:val="left" w:pos="312" w:leader="none"/>
        </w:tabs>
        <w:spacing w:lineRule="exact" w:line="269"/>
        <w:ind w:right="8" w:hanging="0"/>
        <w:jc w:val="both"/>
        <w:rPr>
          <w:rFonts w:eastAsia="Times New Roman"/>
          <w:spacing w:val="-6"/>
          <w:sz w:val="22"/>
          <w:szCs w:val="22"/>
        </w:rPr>
      </w:pPr>
      <w:r>
        <w:rPr>
          <w:rFonts w:eastAsia="Times New Roman"/>
          <w:spacing w:val="-6"/>
          <w:sz w:val="22"/>
          <w:szCs w:val="22"/>
        </w:rPr>
        <w:t xml:space="preserve"> </w:t>
      </w:r>
      <w:r>
        <w:rPr>
          <w:rFonts w:eastAsia="Times New Roman"/>
          <w:spacing w:val="-6"/>
          <w:sz w:val="22"/>
          <w:szCs w:val="22"/>
        </w:rPr>
        <w:t>ДОГОВОР  вступает в силу с _______________ или с момента подписания его «СТОРОНАМИ» и действует по «___» _______ 202_ г.</w:t>
      </w:r>
    </w:p>
    <w:p>
      <w:pPr>
        <w:pStyle w:val="Normal"/>
        <w:numPr>
          <w:ilvl w:val="0"/>
          <w:numId w:val="13"/>
        </w:numPr>
        <w:shd w:val="clear" w:color="auto" w:fill="FFFFFF"/>
        <w:tabs>
          <w:tab w:val="clear" w:pos="720"/>
          <w:tab w:val="left" w:pos="312" w:leader="none"/>
        </w:tabs>
        <w:spacing w:lineRule="exact" w:line="269"/>
        <w:ind w:right="8" w:hanging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 xml:space="preserve">Если за 30 дней до истечения срока действия договора ни одна из «СТОРОН» письменно не потребует </w:t>
      </w:r>
      <w:r>
        <w:rPr>
          <w:rFonts w:eastAsia="Times New Roman"/>
          <w:spacing w:val="-6"/>
          <w:sz w:val="22"/>
          <w:szCs w:val="22"/>
        </w:rPr>
        <w:t>его прекращения, то договор считается продленным на прежних условиях на один год. Число таких</w:t>
      </w:r>
      <w:r>
        <w:rPr>
          <w:rFonts w:eastAsia="Times New Roman"/>
          <w:sz w:val="22"/>
          <w:szCs w:val="22"/>
        </w:rPr>
        <w:t xml:space="preserve"> пролонгаций не ограничено.</w:t>
      </w:r>
    </w:p>
    <w:p>
      <w:pPr>
        <w:pStyle w:val="Normal"/>
        <w:shd w:val="clear" w:color="auto" w:fill="FFFFFF"/>
        <w:tabs>
          <w:tab w:val="clear" w:pos="720"/>
          <w:tab w:val="left" w:pos="394" w:leader="none"/>
        </w:tabs>
        <w:spacing w:lineRule="exact" w:line="230"/>
        <w:ind w:right="14" w:hanging="0"/>
        <w:jc w:val="both"/>
        <w:rPr>
          <w:sz w:val="22"/>
          <w:szCs w:val="22"/>
        </w:rPr>
      </w:pPr>
      <w:r>
        <w:rPr>
          <w:spacing w:val="-6"/>
          <w:sz w:val="22"/>
          <w:szCs w:val="22"/>
        </w:rPr>
        <w:t>8.3.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>«СТОРОНЫ» вправе расторгнуть договор досрочно. При этом заинтересованная в расторжении договора «СТОРОНА» письменно уведомляет об этом другие «СТОРОНЫ» за 30 дней.</w:t>
      </w:r>
    </w:p>
    <w:p>
      <w:pPr>
        <w:pStyle w:val="Normal"/>
        <w:shd w:val="clear" w:color="auto" w:fill="FFFFFF"/>
        <w:tabs>
          <w:tab w:val="clear" w:pos="720"/>
          <w:tab w:val="left" w:pos="442" w:leader="none"/>
        </w:tabs>
        <w:spacing w:lineRule="exact" w:line="230"/>
        <w:ind w:right="48" w:hanging="0"/>
        <w:jc w:val="both"/>
        <w:rPr>
          <w:sz w:val="22"/>
          <w:szCs w:val="22"/>
        </w:rPr>
      </w:pPr>
      <w:r>
        <w:rPr>
          <w:spacing w:val="-2"/>
          <w:sz w:val="22"/>
          <w:szCs w:val="22"/>
        </w:rPr>
        <w:t>8.4.</w:t>
      </w:r>
      <w:r>
        <w:rPr>
          <w:sz w:val="22"/>
          <w:szCs w:val="22"/>
        </w:rPr>
        <w:tab/>
      </w:r>
      <w:r>
        <w:rPr>
          <w:rFonts w:eastAsia="Times New Roman"/>
          <w:sz w:val="22"/>
          <w:szCs w:val="22"/>
        </w:rPr>
        <w:t xml:space="preserve">В случаях, предусмотренных в пунктами 4.2.-4.4. договора, «ИСПОЛНИТЕЛЬ» приостанавливает </w:t>
      </w:r>
      <w:r>
        <w:rPr>
          <w:rFonts w:eastAsia="Times New Roman"/>
          <w:spacing w:val="-3"/>
          <w:sz w:val="22"/>
          <w:szCs w:val="22"/>
        </w:rPr>
        <w:t>(расторгает) договор  в одностороннем порядке с уведомлением «ЗАКАЗЧИКА»  не менее чем за десять дней.</w:t>
      </w:r>
    </w:p>
    <w:p>
      <w:pPr>
        <w:pStyle w:val="Normal"/>
        <w:shd w:val="clear" w:color="auto" w:fill="FFFFFF"/>
        <w:tabs>
          <w:tab w:val="clear" w:pos="720"/>
          <w:tab w:val="left" w:pos="365" w:leader="none"/>
        </w:tabs>
        <w:spacing w:before="235" w:after="0"/>
        <w:ind w:left="5" w:hanging="0"/>
        <w:jc w:val="center"/>
        <w:rPr>
          <w:sz w:val="22"/>
          <w:szCs w:val="22"/>
        </w:rPr>
      </w:pPr>
      <w:r>
        <w:rPr>
          <w:b/>
          <w:bCs/>
          <w:spacing w:val="-11"/>
          <w:sz w:val="22"/>
          <w:szCs w:val="22"/>
        </w:rPr>
        <w:t>9.</w:t>
      </w: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7"/>
          <w:sz w:val="22"/>
          <w:szCs w:val="22"/>
        </w:rPr>
        <w:t>ПРОЧИЕ УСЛОВИЯ</w:t>
      </w:r>
    </w:p>
    <w:p>
      <w:pPr>
        <w:pStyle w:val="Normal"/>
        <w:numPr>
          <w:ilvl w:val="0"/>
          <w:numId w:val="14"/>
        </w:numPr>
        <w:shd w:val="clear" w:color="auto" w:fill="FFFFFF"/>
        <w:tabs>
          <w:tab w:val="clear" w:pos="720"/>
          <w:tab w:val="left" w:pos="355" w:leader="none"/>
        </w:tabs>
        <w:spacing w:lineRule="exact" w:line="226" w:before="226" w:after="0"/>
        <w:jc w:val="both"/>
        <w:rPr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 xml:space="preserve">Все споры по договору должны решаться «СТОРОНАМИ» путем переговоров, а в случае невозможности </w:t>
      </w:r>
      <w:r>
        <w:rPr>
          <w:rFonts w:eastAsia="Times New Roman"/>
          <w:spacing w:val="-5"/>
          <w:sz w:val="22"/>
          <w:szCs w:val="22"/>
        </w:rPr>
        <w:t>достичь соглашения - в установленном законодательством Российской Федерации порядке.</w:t>
      </w:r>
    </w:p>
    <w:p>
      <w:pPr>
        <w:pStyle w:val="Normal"/>
        <w:numPr>
          <w:ilvl w:val="0"/>
          <w:numId w:val="14"/>
        </w:numPr>
        <w:shd w:val="clear" w:color="auto" w:fill="FFFFFF"/>
        <w:tabs>
          <w:tab w:val="clear" w:pos="720"/>
          <w:tab w:val="left" w:pos="355" w:leader="none"/>
        </w:tabs>
        <w:spacing w:lineRule="exact" w:line="226"/>
        <w:ind w:right="10" w:hanging="0"/>
        <w:jc w:val="both"/>
        <w:rPr>
          <w:sz w:val="22"/>
          <w:szCs w:val="22"/>
        </w:rPr>
      </w:pPr>
      <w:r>
        <w:rPr>
          <w:rFonts w:eastAsia="Times New Roman"/>
          <w:spacing w:val="-1"/>
          <w:sz w:val="22"/>
          <w:szCs w:val="22"/>
        </w:rPr>
        <w:t xml:space="preserve"> </w:t>
      </w:r>
      <w:r>
        <w:rPr>
          <w:rFonts w:eastAsia="Times New Roman"/>
          <w:spacing w:val="-1"/>
          <w:sz w:val="22"/>
          <w:szCs w:val="22"/>
        </w:rPr>
        <w:t xml:space="preserve">Взаимоотношения, не урегулированные условиями договора, регулируются законодательством Российской </w:t>
      </w:r>
      <w:r>
        <w:rPr>
          <w:rFonts w:eastAsia="Times New Roman"/>
          <w:sz w:val="22"/>
          <w:szCs w:val="22"/>
        </w:rPr>
        <w:t>Федерации.</w:t>
      </w:r>
    </w:p>
    <w:p>
      <w:pPr>
        <w:pStyle w:val="Normal"/>
        <w:shd w:val="clear" w:color="auto" w:fill="FFFFFF"/>
        <w:tabs>
          <w:tab w:val="clear" w:pos="720"/>
          <w:tab w:val="left" w:pos="408" w:leader="none"/>
        </w:tabs>
        <w:spacing w:lineRule="exact" w:line="226"/>
        <w:ind w:right="10" w:hanging="0"/>
        <w:jc w:val="both"/>
        <w:rPr>
          <w:sz w:val="22"/>
          <w:szCs w:val="22"/>
        </w:rPr>
      </w:pPr>
      <w:r>
        <w:rPr>
          <w:sz w:val="22"/>
          <w:szCs w:val="22"/>
        </w:rPr>
        <w:t>9.3.</w:t>
        <w:tab/>
      </w:r>
      <w:r>
        <w:rPr>
          <w:rFonts w:eastAsia="Times New Roman"/>
          <w:sz w:val="22"/>
          <w:szCs w:val="22"/>
        </w:rPr>
        <w:t>Все изменения и дополнения к договору имеют силу только в случае их письменного оформления, подписания уполномоченными представителями «СТОРОН» и содержания прямой ссылки на договор.</w:t>
      </w:r>
    </w:p>
    <w:p>
      <w:pPr>
        <w:pStyle w:val="Normal"/>
        <w:shd w:val="clear" w:color="auto" w:fill="FFFFFF"/>
        <w:tabs>
          <w:tab w:val="clear" w:pos="720"/>
          <w:tab w:val="left" w:pos="355" w:leader="none"/>
        </w:tabs>
        <w:spacing w:lineRule="exact" w:line="226"/>
        <w:ind w:right="10" w:hanging="0"/>
        <w:jc w:val="both"/>
        <w:rPr>
          <w:sz w:val="22"/>
          <w:szCs w:val="22"/>
        </w:rPr>
      </w:pPr>
      <w:r>
        <w:rPr>
          <w:sz w:val="22"/>
          <w:szCs w:val="22"/>
        </w:rPr>
        <w:t>9.4.</w:t>
        <w:tab/>
        <w:t xml:space="preserve"> </w:t>
      </w:r>
      <w:r>
        <w:rPr>
          <w:rFonts w:eastAsia="Times New Roman"/>
          <w:sz w:val="22"/>
          <w:szCs w:val="22"/>
        </w:rPr>
        <w:t>В случае изменения банковских реквизитов, места нахождения, смены руководителей «СТОРОНА», у которой происходят такие изменения, обязана известить другую «СТОРОНУ» в течение 3 дней с момента изменений.</w:t>
      </w:r>
    </w:p>
    <w:p>
      <w:pPr>
        <w:pStyle w:val="Normal"/>
        <w:shd w:val="clear" w:color="auto" w:fill="FFFFFF"/>
        <w:tabs>
          <w:tab w:val="clear" w:pos="720"/>
          <w:tab w:val="left" w:pos="418" w:leader="none"/>
        </w:tabs>
        <w:spacing w:lineRule="exact" w:line="226"/>
        <w:ind w:right="5" w:hanging="0"/>
        <w:jc w:val="both"/>
        <w:rPr>
          <w:sz w:val="22"/>
          <w:szCs w:val="22"/>
        </w:rPr>
      </w:pPr>
      <w:r>
        <w:rPr>
          <w:spacing w:val="-3"/>
          <w:sz w:val="22"/>
          <w:szCs w:val="22"/>
        </w:rPr>
        <w:t>9.5.</w:t>
      </w:r>
      <w:r>
        <w:rPr>
          <w:sz w:val="22"/>
          <w:szCs w:val="22"/>
        </w:rPr>
        <w:tab/>
      </w:r>
      <w:r>
        <w:rPr>
          <w:rFonts w:eastAsia="Times New Roman"/>
          <w:spacing w:val="-2"/>
          <w:sz w:val="22"/>
          <w:szCs w:val="22"/>
        </w:rPr>
        <w:t>Договор с Приложениями составлен в 2-х экземплярах, каждый из которых имеет одинаковую юридическую</w:t>
        <w:br/>
      </w:r>
      <w:r>
        <w:rPr>
          <w:rFonts w:eastAsia="Times New Roman"/>
          <w:sz w:val="22"/>
          <w:szCs w:val="22"/>
        </w:rPr>
        <w:t>силу. Первый находится у «ИСПОЛНИТЕЛЯ», второй у «ЗАКАЗЧИКА».</w:t>
      </w:r>
    </w:p>
    <w:p>
      <w:pPr>
        <w:pStyle w:val="Normal"/>
        <w:shd w:val="clear" w:color="auto" w:fill="FFFFFF"/>
        <w:tabs>
          <w:tab w:val="clear" w:pos="720"/>
          <w:tab w:val="left" w:pos="326" w:leader="none"/>
        </w:tabs>
        <w:spacing w:lineRule="exact" w:line="226"/>
        <w:rPr>
          <w:sz w:val="22"/>
          <w:szCs w:val="22"/>
        </w:rPr>
      </w:pPr>
      <w:r>
        <w:rPr>
          <w:spacing w:val="-4"/>
          <w:sz w:val="22"/>
          <w:szCs w:val="22"/>
        </w:rPr>
        <w:t>9.6.</w:t>
      </w:r>
      <w:r>
        <w:rPr>
          <w:sz w:val="22"/>
          <w:szCs w:val="22"/>
        </w:rPr>
        <w:tab/>
        <w:t xml:space="preserve"> </w:t>
      </w:r>
      <w:r>
        <w:rPr>
          <w:rFonts w:eastAsia="Times New Roman"/>
          <w:spacing w:val="-5"/>
          <w:sz w:val="22"/>
          <w:szCs w:val="22"/>
        </w:rPr>
        <w:t>Приложения к договору:</w:t>
      </w:r>
    </w:p>
    <w:p>
      <w:pPr>
        <w:pStyle w:val="Normal"/>
        <w:shd w:val="clear" w:color="auto" w:fill="FFFFFF"/>
        <w:spacing w:lineRule="exact" w:line="226"/>
        <w:ind w:right="2304" w:hanging="0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  <w:t xml:space="preserve">Приложение № 1 – Перечень охраны объектов. </w:t>
      </w:r>
    </w:p>
    <w:p>
      <w:pPr>
        <w:pStyle w:val="Normal"/>
        <w:shd w:val="clear" w:color="auto" w:fill="FFFFFF"/>
        <w:spacing w:lineRule="exact" w:line="226"/>
        <w:ind w:right="8" w:hanging="0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  <w:t>Приложение № 2 – Список лиц, ответственных за пользование тревожной сигнализацией.</w:t>
      </w:r>
    </w:p>
    <w:p>
      <w:pPr>
        <w:pStyle w:val="Normal"/>
        <w:shd w:val="clear" w:color="auto" w:fill="FFFFFF"/>
        <w:spacing w:lineRule="exact" w:line="226"/>
        <w:ind w:right="2304" w:hanging="0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Приложение № 3 – Акт первичного обследования. </w:t>
      </w:r>
    </w:p>
    <w:p>
      <w:pPr>
        <w:pStyle w:val="Normal"/>
        <w:shd w:val="clear" w:color="auto" w:fill="FFFFFF"/>
        <w:spacing w:lineRule="exact" w:line="226"/>
        <w:ind w:right="2304" w:hanging="0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  <w:t>Приложение № 4 – Акт технического осмотра (обследования).</w:t>
      </w:r>
    </w:p>
    <w:p>
      <w:pPr>
        <w:pStyle w:val="Normal"/>
        <w:shd w:val="clear" w:color="auto" w:fill="FFFFFF"/>
        <w:spacing w:lineRule="exact" w:line="226"/>
        <w:ind w:right="2304" w:hanging="0"/>
        <w:rPr>
          <w:rFonts w:eastAsia="Times New Roman"/>
          <w:spacing w:val="-5"/>
          <w:sz w:val="22"/>
          <w:szCs w:val="22"/>
        </w:rPr>
      </w:pPr>
      <w:r>
        <w:rPr>
          <w:rFonts w:eastAsia="Times New Roman"/>
          <w:spacing w:val="-5"/>
          <w:sz w:val="22"/>
          <w:szCs w:val="22"/>
        </w:rPr>
        <w:t>Приложение № 5 - Акт приема тревожной сигнализации в эксплуатацию.</w:t>
      </w:r>
    </w:p>
    <w:p>
      <w:pPr>
        <w:pStyle w:val="Normal"/>
        <w:shd w:val="clear" w:color="auto" w:fill="FFFFFF"/>
        <w:spacing w:lineRule="exact" w:line="226" w:before="230" w:after="0"/>
        <w:ind w:right="154" w:hanging="0"/>
        <w:jc w:val="center"/>
        <w:rPr>
          <w:sz w:val="22"/>
          <w:szCs w:val="22"/>
        </w:rPr>
      </w:pPr>
      <w:r>
        <w:rPr>
          <w:b/>
          <w:bCs/>
          <w:spacing w:val="-7"/>
          <w:sz w:val="22"/>
          <w:szCs w:val="22"/>
        </w:rPr>
        <w:t xml:space="preserve">10. </w:t>
      </w:r>
      <w:r>
        <w:rPr>
          <w:rFonts w:eastAsia="Times New Roman"/>
          <w:b/>
          <w:bCs/>
          <w:spacing w:val="-7"/>
          <w:sz w:val="22"/>
          <w:szCs w:val="22"/>
        </w:rPr>
        <w:t>ЮРИДИЧЕСКИЕ АДРЕСА И БАНКОВСКИЕ РЕКВИЗИТЫ СТОРОН:</w:t>
      </w:r>
    </w:p>
    <w:p>
      <w:pPr>
        <w:pStyle w:val="Normal"/>
        <w:shd w:val="clear" w:color="auto" w:fill="FFFFFF"/>
        <w:rPr>
          <w:sz w:val="22"/>
          <w:szCs w:val="22"/>
        </w:rPr>
      </w:pPr>
      <w:r>
        <w:rPr/>
      </w:r>
    </w:p>
    <w:p>
      <w:pPr>
        <w:pStyle w:val="Normal"/>
        <w:shd w:val="clear" w:color="auto" w:fill="FFFFFF"/>
        <w:rPr>
          <w:sz w:val="22"/>
          <w:szCs w:val="22"/>
        </w:rPr>
      </w:pPr>
      <w:r>
        <w:rPr/>
      </w:r>
    </w:p>
    <w:p>
      <w:pPr>
        <w:pStyle w:val="Normal"/>
        <w:shd w:val="clear" w:color="auto" w:fill="FFFFFF"/>
        <w:rPr>
          <w:sz w:val="22"/>
          <w:szCs w:val="22"/>
        </w:rPr>
      </w:pPr>
      <w:r>
        <w:rPr/>
      </w:r>
    </w:p>
    <w:p>
      <w:pPr>
        <w:pStyle w:val="Normal"/>
        <w:shd w:val="clear" w:color="auto" w:fill="FFFFFF"/>
        <w:rPr>
          <w:sz w:val="22"/>
          <w:szCs w:val="22"/>
        </w:rPr>
      </w:pPr>
      <w:r>
        <w:rPr/>
      </w:r>
    </w:p>
    <w:p>
      <w:pPr>
        <w:sectPr>
          <w:type w:val="nextPage"/>
          <w:pgSz w:w="11906" w:h="16838"/>
          <w:pgMar w:left="1133" w:right="845" w:header="0" w:top="900" w:footer="0" w:bottom="360" w:gutter="0"/>
          <w:pgNumType w:fmt="decimal"/>
          <w:formProt w:val="false"/>
          <w:textDirection w:val="lrTb"/>
          <w:docGrid w:type="default" w:linePitch="360" w:charSpace="0"/>
        </w:sectPr>
        <w:pStyle w:val="Normal"/>
        <w:shd w:val="clear" w:color="auto" w:fill="FFFFFF"/>
        <w:rPr>
          <w:sz w:val="22"/>
          <w:szCs w:val="22"/>
        </w:rPr>
      </w:pPr>
      <w:r>
        <w:rPr/>
      </w:r>
    </w:p>
    <w:p>
      <w:pPr>
        <w:pStyle w:val="Style18"/>
        <w:pageBreakBefore w:val="false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1 к договору от ______ __________202_ года № _____</w:t>
      </w:r>
    </w:p>
    <w:p>
      <w:pPr>
        <w:pStyle w:val="Style18"/>
        <w:jc w:val="right"/>
        <w:rPr/>
      </w:pPr>
      <w:r>
        <w:rPr/>
      </w:r>
    </w:p>
    <w:p>
      <w:pPr>
        <w:pStyle w:val="Style18"/>
        <w:jc w:val="center"/>
        <w:rPr/>
      </w:pPr>
      <w:r>
        <w:rPr/>
        <w:t>Перечень</w:t>
      </w:r>
    </w:p>
    <w:p>
      <w:pPr>
        <w:pStyle w:val="Style18"/>
        <w:jc w:val="center"/>
        <w:rPr/>
      </w:pPr>
      <w:r>
        <w:rPr/>
        <w:t>объектов согласно договора № ___</w:t>
      </w:r>
    </w:p>
    <w:p>
      <w:pPr>
        <w:pStyle w:val="Style18"/>
        <w:jc w:val="center"/>
        <w:rPr/>
      </w:pPr>
      <w:r>
        <w:rPr/>
        <w:t>Перечень действителен с ____________ 202____ года</w:t>
      </w:r>
    </w:p>
    <w:p>
      <w:pPr>
        <w:pStyle w:val="Style18"/>
        <w:jc w:val="center"/>
        <w:rPr/>
      </w:pPr>
      <w:r>
        <w:rPr/>
      </w:r>
    </w:p>
    <w:p>
      <w:pPr>
        <w:pStyle w:val="Style18"/>
        <w:jc w:val="both"/>
        <w:rPr/>
      </w:pPr>
      <w:r>
        <w:rPr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     </w:t>
      </w:r>
      <w:r>
        <w:rPr>
          <w:b/>
          <w:bCs/>
          <w:sz w:val="24"/>
          <w:szCs w:val="24"/>
        </w:rPr>
        <w:t xml:space="preserve">Исполнитель </w:t>
        <w:tab/>
        <w:tab/>
        <w:tab/>
        <w:tab/>
        <w:tab/>
        <w:tab/>
        <w:tab/>
        <w:tab/>
        <w:tab/>
        <w:t xml:space="preserve">   </w:t>
        <w:tab/>
        <w:tab/>
        <w:t xml:space="preserve"> Заказчик</w:t>
      </w:r>
    </w:p>
    <w:p>
      <w:pPr>
        <w:pStyle w:val="Style18"/>
        <w:jc w:val="left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ФГКУ «УВО ВНГ России по Новосибирской области» </w:t>
        <w:tab/>
        <w:tab/>
        <w:tab/>
        <w:t xml:space="preserve">   </w:t>
        <w:tab/>
        <w:tab/>
        <w:tab/>
      </w:r>
    </w:p>
    <w:p>
      <w:pPr>
        <w:pStyle w:val="Style18"/>
        <w:jc w:val="left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15075" w:type="dxa"/>
        <w:jc w:val="righ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167"/>
        <w:gridCol w:w="1983"/>
        <w:gridCol w:w="1650"/>
        <w:gridCol w:w="1067"/>
        <w:gridCol w:w="1016"/>
        <w:gridCol w:w="1034"/>
        <w:gridCol w:w="966"/>
        <w:gridCol w:w="1067"/>
        <w:gridCol w:w="1017"/>
        <w:gridCol w:w="1033"/>
        <w:gridCol w:w="1075"/>
      </w:tblGrid>
      <w:tr>
        <w:trPr/>
        <w:tc>
          <w:tcPr>
            <w:tcW w:w="3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Объект/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Вид охраны</w:t>
            </w:r>
          </w:p>
        </w:tc>
        <w:tc>
          <w:tcPr>
            <w:tcW w:w="16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ПНД</w:t>
            </w:r>
          </w:p>
        </w:tc>
        <w:tc>
          <w:tcPr>
            <w:tcW w:w="10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ВТР</w:t>
            </w:r>
          </w:p>
        </w:tc>
        <w:tc>
          <w:tcPr>
            <w:tcW w:w="10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СРД</w:t>
            </w:r>
          </w:p>
        </w:tc>
        <w:tc>
          <w:tcPr>
            <w:tcW w:w="9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ЧТВ</w:t>
            </w:r>
          </w:p>
        </w:tc>
        <w:tc>
          <w:tcPr>
            <w:tcW w:w="10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ПТН</w:t>
            </w:r>
          </w:p>
        </w:tc>
        <w:tc>
          <w:tcPr>
            <w:tcW w:w="10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СБТ</w:t>
            </w:r>
          </w:p>
        </w:tc>
        <w:tc>
          <w:tcPr>
            <w:tcW w:w="10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ВСК</w:t>
            </w:r>
          </w:p>
        </w:tc>
        <w:tc>
          <w:tcPr>
            <w:tcW w:w="10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31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Сектор наблюдения</w:t>
            </w:r>
          </w:p>
        </w:tc>
        <w:tc>
          <w:tcPr>
            <w:tcW w:w="1983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Style19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4"/>
                <w:szCs w:val="24"/>
                <w:lang w:val="ru-RU" w:eastAsia="zh-CN" w:bidi="ar-SA"/>
              </w:rPr>
              <w:t>ПЦН</w:t>
            </w:r>
          </w:p>
        </w:tc>
        <w:tc>
          <w:tcPr>
            <w:tcW w:w="165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1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3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1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3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Style19"/>
              <w:rPr>
                <w:rFonts w:ascii="Times New Roman" w:hAnsi="Times New Roman" w:eastAsia="Times New Roman" w:cs="Times New Roman"/>
                <w:color w:val="auto"/>
                <w:sz w:val="22"/>
                <w:szCs w:val="22"/>
                <w:lang w:val="ru-RU"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2"/>
                <w:szCs w:val="22"/>
                <w:lang w:val="ru-RU" w:bidi="ar-SA"/>
              </w:rPr>
              <w:t>Наименование объекта, адрес</w:t>
            </w:r>
          </w:p>
        </w:tc>
        <w:tc>
          <w:tcPr>
            <w:tcW w:w="1983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охраны объекта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00:00:00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 минут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Общее время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3167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8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 по объекту</w:t>
            </w:r>
          </w:p>
        </w:tc>
        <w:tc>
          <w:tcPr>
            <w:tcW w:w="165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szCs w:val="24"/>
              </w:rPr>
            </w:pPr>
            <w:r>
              <w:rPr>
                <w:szCs w:val="24"/>
              </w:rPr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730,50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3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6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1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14000" w:type="dxa"/>
            <w:gridSpan w:val="10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9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Итого в месяц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9"/>
              <w:snapToGrid w:val="false"/>
              <w:rPr>
                <w:rFonts w:ascii="Times New Roman" w:hAnsi="Times New Roman" w:cs="Times New Roman"/>
                <w:b/>
                <w:b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</w:r>
          </w:p>
        </w:tc>
      </w:tr>
    </w:tbl>
    <w:p>
      <w:pPr>
        <w:pStyle w:val="Style18"/>
        <w:ind w:left="0" w:right="0" w:hanging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Компенсация за необоснованный вызов                       760 рублей</w:t>
      </w:r>
    </w:p>
    <w:p>
      <w:pPr>
        <w:pStyle w:val="Normal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                   </w:t>
      </w:r>
    </w:p>
    <w:p>
      <w:pPr>
        <w:pStyle w:val="Normal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Исполнитель </w:t>
        <w:tab/>
        <w:tab/>
        <w:tab/>
        <w:tab/>
        <w:tab/>
        <w:tab/>
        <w:tab/>
        <w:tab/>
        <w:tab/>
        <w:t xml:space="preserve">                                                                                   Заказчик</w:t>
      </w:r>
    </w:p>
    <w:p>
      <w:pPr>
        <w:pStyle w:val="Style18"/>
        <w:ind w:left="0" w:right="0" w:hanging="0"/>
        <w:jc w:val="left"/>
        <w:rPr>
          <w:rFonts w:ascii="Times New Roman" w:hAnsi="Times New Roman"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ФГКУ «УВО ВНГ России по Новосибирской области» </w:t>
        <w:tab/>
        <w:tab/>
        <w:tab/>
        <w:tab/>
        <w:tab/>
        <w:tab/>
        <w:t xml:space="preserve">                                   </w:t>
      </w:r>
    </w:p>
    <w:p>
      <w:pPr>
        <w:pStyle w:val="Style18"/>
        <w:ind w:left="0" w:right="0" w:hanging="0"/>
        <w:jc w:val="left"/>
        <w:rPr>
          <w:rFonts w:ascii="Times New Roman" w:hAnsi="Times New Roman"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__________________________                                                                                                                         _______________________</w:t>
      </w:r>
    </w:p>
    <w:p>
      <w:pPr>
        <w:pStyle w:val="Style18"/>
        <w:ind w:left="0" w:right="0" w:hanging="0"/>
        <w:jc w:val="left"/>
        <w:rPr>
          <w:rFonts w:ascii="Times New Roman" w:hAnsi="Times New Roman"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м.п.             </w:t>
        <w:tab/>
        <w:tab/>
        <w:tab/>
        <w:tab/>
        <w:tab/>
        <w:tab/>
        <w:tab/>
        <w:tab/>
        <w:tab/>
        <w:tab/>
        <w:tab/>
        <w:tab/>
        <w:tab/>
        <w:tab/>
        <w:t>м.п.</w:t>
        <w:tab/>
        <w:tab/>
        <w:tab/>
        <w:tab/>
        <w:tab/>
        <w:tab/>
        <w:tab/>
        <w:tab/>
        <w:t xml:space="preserve"> </w:t>
      </w:r>
    </w:p>
    <w:p>
      <w:pPr>
        <w:pStyle w:val="Style18"/>
        <w:shd w:fill="FFFFFF" w:val="clear"/>
        <w:ind w:left="0" w:right="0" w:hanging="0"/>
        <w:jc w:val="left"/>
        <w:rPr>
          <w:rFonts w:ascii="Times New Roman" w:hAnsi="Times New Roman" w:cs="Times New Roman"/>
          <w:b w:val="false"/>
          <w:b w:val="false"/>
          <w:bCs w:val="false"/>
          <w:color w:val="000000"/>
          <w:spacing w:val="-8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 w:val="false"/>
          <w:b w:val="false"/>
          <w:bCs w:val="false"/>
          <w:color w:val="000000"/>
          <w:spacing w:val="-8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-8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b w:val="false"/>
          <w:b w:val="false"/>
          <w:bCs w:val="false"/>
          <w:color w:val="000000"/>
          <w:spacing w:val="-8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-8"/>
          <w:sz w:val="24"/>
          <w:szCs w:val="24"/>
        </w:rPr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sectPr>
          <w:headerReference w:type="default" r:id="rId2"/>
          <w:type w:val="nextPage"/>
          <w:pgSz w:orient="landscape" w:w="16838" w:h="11906"/>
          <w:pgMar w:left="1134" w:right="1134" w:header="720" w:top="1134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>
          <w:rFonts w:ascii="Times New Roman" w:hAnsi="Times New Roman" w:cs="Times New Roman"/>
        </w:rPr>
      </w:pPr>
      <w:r>
        <w:rPr>
          <w:rFonts w:cs="Times New Roman"/>
        </w:rPr>
        <w:t xml:space="preserve">Приложение № 2 </w:t>
      </w:r>
    </w:p>
    <w:p>
      <w:pPr>
        <w:pStyle w:val="Normal"/>
        <w:jc w:val="right"/>
        <w:rPr/>
      </w:pPr>
      <w:r>
        <w:rPr>
          <w:rFonts w:cs="Times New Roman"/>
        </w:rPr>
        <w:t xml:space="preserve">к </w:t>
      </w:r>
      <w:r>
        <w:rPr>
          <w:rFonts w:eastAsia="Tahoma" w:cs="Times New Roman"/>
          <w:color w:val="auto"/>
          <w:kern w:val="2"/>
          <w:sz w:val="24"/>
          <w:szCs w:val="24"/>
          <w:lang w:val="ru-RU" w:eastAsia="zh-CN" w:bidi="hi-IN"/>
        </w:rPr>
        <w:t>договору</w:t>
      </w:r>
      <w:r>
        <w:rPr>
          <w:rFonts w:cs="Times New Roman"/>
        </w:rPr>
        <w:t xml:space="preserve"> от «___» ____________ 202_г. № ___________</w:t>
      </w:r>
    </w:p>
    <w:p>
      <w:pPr>
        <w:pStyle w:val="Normal"/>
        <w:rPr>
          <w:rFonts w:ascii="Times New Roman" w:hAnsi="Times New Roman" w:cs="Times New Roman"/>
          <w:spacing w:val="-8"/>
        </w:rPr>
      </w:pPr>
      <w:r>
        <w:rPr>
          <w:rFonts w:cs="Times New Roman"/>
          <w:spacing w:val="-8"/>
        </w:rPr>
      </w:r>
    </w:p>
    <w:p>
      <w:pPr>
        <w:pStyle w:val="Normal"/>
        <w:jc w:val="center"/>
        <w:rPr>
          <w:rFonts w:ascii="Times New Roman" w:hAnsi="Times New Roman" w:cs="Times New Roman"/>
          <w:spacing w:val="-8"/>
        </w:rPr>
      </w:pPr>
      <w:r>
        <w:rPr>
          <w:rFonts w:cs="Times New Roman"/>
          <w:spacing w:val="-8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/>
        </w:rPr>
        <w:t>Список лиц, ответственных за пользование охранно-пожарной сигнализацией</w:t>
      </w:r>
    </w:p>
    <w:tbl>
      <w:tblPr>
        <w:tblW w:w="936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190"/>
        <w:gridCol w:w="3153"/>
        <w:gridCol w:w="2359"/>
      </w:tblGrid>
      <w:tr>
        <w:trPr/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№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Объект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Должность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Примечание (телефон)</w:t>
            </w:r>
          </w:p>
        </w:tc>
      </w:tr>
      <w:tr>
        <w:trPr/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1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  <w:lang w:val="en-US"/>
              </w:rPr>
            </w:pPr>
            <w:r>
              <w:rPr>
                <w:rFonts w:eastAsia="F" w:cs="Times New Roman"/>
                <w:lang w:val="en-US"/>
              </w:rPr>
            </w:r>
          </w:p>
        </w:tc>
      </w:tr>
      <w:tr>
        <w:trPr/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2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</w:tr>
      <w:tr>
        <w:trPr/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Times New Roman" w:hAnsi="Times New Roman" w:eastAsia="F" w:cs="Times New Roman"/>
              </w:rPr>
            </w:pPr>
            <w:r>
              <w:rPr>
                <w:rFonts w:eastAsia="F" w:cs="Times New Roman"/>
              </w:rPr>
            </w:r>
          </w:p>
        </w:tc>
      </w:tr>
    </w:tbl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pageBreakBefore w:val="false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shd w:fill="FFFFFF" w:val="clear"/>
        <w:ind w:left="0" w:right="154" w:hanging="0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pageBreakBefore w:val="false"/>
        <w:jc w:val="right"/>
        <w:rPr/>
      </w:pPr>
      <w:r>
        <w:rPr/>
        <w:t>Приложение № 3</w:t>
      </w:r>
    </w:p>
    <w:p>
      <w:pPr>
        <w:pStyle w:val="Normal"/>
        <w:jc w:val="right"/>
        <w:rPr/>
      </w:pPr>
      <w:r>
        <w:rPr/>
        <w:t xml:space="preserve">к </w:t>
      </w:r>
      <w:r>
        <w:rPr>
          <w:rFonts w:eastAsia="Times New Roman" w:cs="Times New Roman"/>
          <w:color w:val="auto"/>
          <w:sz w:val="24"/>
          <w:szCs w:val="24"/>
          <w:lang w:val="ru-RU" w:eastAsia="zh-CN" w:bidi="ar-SA"/>
        </w:rPr>
        <w:t>договору</w:t>
      </w:r>
      <w:r>
        <w:rPr/>
        <w:t xml:space="preserve"> от «___» ____________ 202_ г. № ___________</w:t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АКТ ПЕРВИЧНОГО ОБСЛЕДОВАНИЯ ОБЪЕКТА № ________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tabs>
          <w:tab w:val="clear" w:pos="720"/>
          <w:tab w:val="left" w:pos="7371" w:leader="none"/>
        </w:tabs>
        <w:rPr>
          <w:sz w:val="20"/>
          <w:szCs w:val="20"/>
        </w:rPr>
      </w:pPr>
      <w:r>
        <w:rPr>
          <w:sz w:val="20"/>
          <w:szCs w:val="20"/>
        </w:rPr>
        <w:t>г. Новосибирск                                                                                                                   «___» ____________ 202 __ г.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Комиссия в составе: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- представителя Собственника (далее «Заказчик): 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- представителя вневедомственной охраны (далее «Исполнитель»): _______________________</w:t>
      </w:r>
    </w:p>
    <w:p>
      <w:pPr>
        <w:pStyle w:val="Normal"/>
        <w:ind w:left="0" w:right="0" w:firstLine="709"/>
        <w:rPr/>
      </w:pPr>
      <w:r>
        <w:rPr>
          <w:sz w:val="20"/>
          <w:szCs w:val="20"/>
        </w:rPr>
        <w:t>- заинтересованных организаций: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____________________________________________________</w:t>
      </w:r>
    </w:p>
    <w:p>
      <w:pPr>
        <w:pStyle w:val="Normal"/>
        <w:ind w:left="0" w:right="0" w:firstLine="709"/>
        <w:jc w:val="both"/>
        <w:rPr/>
      </w:pPr>
      <w:r>
        <w:rPr>
          <w:sz w:val="20"/>
          <w:szCs w:val="20"/>
        </w:rPr>
        <w:t>произвела обследование объекта «Заказчика»: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расположенного по адресу: _________________________________________________________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режим работы: ____________________________________________________________________</w:t>
      </w:r>
    </w:p>
    <w:p>
      <w:pPr>
        <w:pStyle w:val="Normal"/>
        <w:ind w:left="0" w:right="0" w:firstLine="709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ОБСЛЕДОВАНИЕМ УСТАНОВЛЕНО: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Краткая характеристика объекта: ____________________________________________________</w:t>
        <w:br/>
        <w:t>______________________________________________________________________________________________________________________________________________________________________________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pacing w:val="-4"/>
          <w:sz w:val="20"/>
          <w:szCs w:val="20"/>
        </w:rPr>
      </w:pPr>
      <w:r>
        <w:rPr>
          <w:color w:val="000000"/>
          <w:spacing w:val="-4"/>
          <w:sz w:val="20"/>
          <w:szCs w:val="20"/>
        </w:rPr>
        <w:t>(указывается инженерно-техническая укреплённость объекта на местности, ориентиры, наличие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рекламной вывески, ограждение территории, пути подъезда, наличие физической охраны,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главный и запасной (при наличии) входы, этажность, количество и экспликация обособленных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помещений, материал стен здания, наличие подвала, чердака в здании, наличие смежных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pacing w:val="-1"/>
          <w:sz w:val="20"/>
          <w:szCs w:val="20"/>
        </w:rPr>
      </w:pPr>
      <w:r>
        <w:rPr>
          <w:color w:val="000000"/>
          <w:spacing w:val="-1"/>
          <w:sz w:val="20"/>
          <w:szCs w:val="20"/>
        </w:rPr>
        <w:t>помещений сторонних организаций)</w:t>
      </w:r>
    </w:p>
    <w:p>
      <w:pPr>
        <w:pStyle w:val="Normal"/>
        <w:ind w:left="0" w:right="0" w:firstLine="70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rPr>
          <w:sz w:val="20"/>
          <w:szCs w:val="20"/>
        </w:rPr>
      </w:pPr>
      <w:r>
        <w:rPr>
          <w:sz w:val="20"/>
          <w:szCs w:val="20"/>
        </w:rPr>
        <w:t>Инженерно-техническая укрепленность ______________________________________________</w:t>
        <w:br/>
        <w:t>______________________________________________________________________________________________________________________________________________________________________________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pacing w:val="-1"/>
          <w:sz w:val="20"/>
          <w:szCs w:val="20"/>
        </w:rPr>
      </w:pPr>
      <w:r>
        <w:rPr>
          <w:color w:val="000000"/>
          <w:spacing w:val="-1"/>
          <w:sz w:val="20"/>
          <w:szCs w:val="20"/>
        </w:rPr>
        <w:t>(указывается техническая укрепленность строительных конструкций стен, перекрытий, дверей,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оконных проемов (витрин), люков; наличие некапитальных стен, решёток, сейфов, витрин,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платёжных терминалов; определяется строеготовность объекта);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Оснащенность объекта техническими средствами охраны (ТСО) и связи: ______________________________________________________________________________________________________________________________________________________________________________</w:t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/>
      </w:pPr>
      <w:r>
        <w:rPr>
          <w:color w:val="000000"/>
          <w:sz w:val="20"/>
          <w:szCs w:val="20"/>
        </w:rPr>
        <w:t xml:space="preserve">(указываются тип устанавливаемой (установленной) сигнализации, места блокировки, </w:t>
      </w:r>
      <w:r>
        <w:rPr>
          <w:color w:val="000000"/>
          <w:spacing w:val="-1"/>
          <w:sz w:val="20"/>
          <w:szCs w:val="20"/>
        </w:rPr>
        <w:t>количество и тип извещателей, место установки, тип оконечного устройства и оповещателей,</w:t>
      </w:r>
      <w:r>
        <w:rPr>
          <w:sz w:val="20"/>
          <w:szCs w:val="20"/>
        </w:rPr>
        <w:t xml:space="preserve"> </w:t>
      </w:r>
      <w:r>
        <w:rPr>
          <w:color w:val="000000"/>
          <w:spacing w:val="-4"/>
          <w:sz w:val="20"/>
          <w:szCs w:val="20"/>
        </w:rPr>
        <w:t>наличие и тип резервного источника питания, указываются места расположения и защищён</w:t>
        <w:softHyphen/>
      </w:r>
      <w:r>
        <w:rPr>
          <w:color w:val="000000"/>
          <w:spacing w:val="-1"/>
          <w:sz w:val="20"/>
          <w:szCs w:val="20"/>
        </w:rPr>
        <w:t>ность распределительных (коммутационных) узлов проводной абонентской телефонной связи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и Интернет, прохождение УКВ-радиосигнала и приоритетный оператор сети </w:t>
      </w:r>
      <w:r>
        <w:rPr>
          <w:color w:val="000000"/>
          <w:sz w:val="20"/>
          <w:szCs w:val="20"/>
          <w:lang w:val="en-US"/>
        </w:rPr>
        <w:t>GSM</w:t>
      </w:r>
      <w:r>
        <w:rPr>
          <w:sz w:val="20"/>
          <w:szCs w:val="20"/>
        </w:rPr>
        <w:t xml:space="preserve"> </w:t>
      </w:r>
      <w:r>
        <w:rPr>
          <w:color w:val="000000"/>
          <w:spacing w:val="-1"/>
          <w:sz w:val="20"/>
          <w:szCs w:val="20"/>
        </w:rPr>
        <w:t xml:space="preserve">(при соответствующих подключениях на ПЦО), при необходимости определяется помеховая </w:t>
      </w:r>
      <w:r>
        <w:rPr>
          <w:color w:val="000000"/>
          <w:sz w:val="20"/>
          <w:szCs w:val="20"/>
        </w:rPr>
        <w:t>обстановка на объекте (наличие помех и шумов).</w:t>
      </w:r>
    </w:p>
    <w:p>
      <w:pPr>
        <w:pStyle w:val="Normal"/>
        <w:ind w:left="0" w:right="0" w:firstLine="709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</w:r>
    </w:p>
    <w:p>
      <w:pPr>
        <w:pStyle w:val="Normal"/>
        <w:ind w:left="0" w:right="0" w:firstLine="709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ВЫВОД КОМИССИИ: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Отнести объект к классу: ___ согласно Рекомендациям Росгвардии Р063-2017. 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Техническая укрепленность объекта _______________ установленной категории. </w:t>
      </w:r>
    </w:p>
    <w:p>
      <w:pPr>
        <w:pStyle w:val="Normal"/>
        <w:ind w:left="0" w:right="0" w:firstLine="709"/>
        <w:jc w:val="center"/>
        <w:rPr>
          <w:sz w:val="20"/>
          <w:szCs w:val="20"/>
        </w:rPr>
      </w:pPr>
      <w:r>
        <w:rPr>
          <w:sz w:val="20"/>
          <w:szCs w:val="20"/>
        </w:rPr>
        <w:t>(соответствует/ не соответствует)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Уязвимые места объекта и вероятные способы проникновения через них: ______________________________________________________________________________________________________________________________________________________________________________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Смонтированные технические средства охраны (при наличии) по составу _________________, по выполненному монтажу _____________ требованиям.</w:t>
      </w:r>
    </w:p>
    <w:p>
      <w:pPr>
        <w:pStyle w:val="Normal"/>
        <w:ind w:left="0" w:right="0" w:firstLine="709"/>
        <w:jc w:val="center"/>
        <w:rPr>
          <w:sz w:val="20"/>
          <w:szCs w:val="20"/>
        </w:rPr>
      </w:pPr>
      <w:r>
        <w:rPr>
          <w:sz w:val="20"/>
          <w:szCs w:val="20"/>
        </w:rPr>
        <w:t>(соответствует/ не соответствует)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Техническая возможность подключения ТСО объекта на ПЦО «ОВО» 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(имеется/ не имеется)</w:t>
      </w:r>
    </w:p>
    <w:p>
      <w:pPr>
        <w:pStyle w:val="Normal"/>
        <w:pageBreakBefore w:val="false"/>
        <w:ind w:left="0" w:right="0" w:firstLine="709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ПРЕДЛОЖЕНИЯ «ОВО»:</w:t>
      </w:r>
    </w:p>
    <w:p>
      <w:pPr>
        <w:pStyle w:val="Normal"/>
        <w:ind w:left="0" w:right="0" w:firstLine="709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</w:r>
    </w:p>
    <w:p>
      <w:pPr>
        <w:pStyle w:val="Normal"/>
        <w:ind w:left="0" w:right="0" w:firstLine="709"/>
        <w:jc w:val="both"/>
        <w:rPr/>
      </w:pPr>
      <w:r>
        <w:rPr>
          <w:sz w:val="20"/>
          <w:szCs w:val="20"/>
        </w:rPr>
        <w:t>В соответствии с заявкой объект подлежит оборудованию средствами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_______________________________________________________________________________________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(вид сигнализации: охранная, тревожная, охранно-тревожной)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сигнализации с последующим заключением контракта на централизованную охрану силами _______________________________________________________________________________________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(указать подразделение вневедомственной охраны)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после выполнения «Заказчиком» в установленные сроки мероприятий по: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инженерно-технической укрупненности: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numPr>
          <w:ilvl w:val="0"/>
          <w:numId w:val="15"/>
        </w:numPr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>
      <w:pPr>
        <w:pStyle w:val="Normal"/>
        <w:numPr>
          <w:ilvl w:val="0"/>
          <w:numId w:val="15"/>
        </w:numPr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>(указываются конкретные мероприятия по инженерно-технической укрупнённости, представление акта скрытых работ)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Срок: до «___» ____________ 202 __ г.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3. _______________________________________________________________________________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(указываются мероприятия по организации каналов по оборудованию ТСО и подключению каналов связи на ПЦО)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4. _______________________________________________________________________________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оснащению объекта техническими средствами охраны и подключению каналов связи.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5. Рекомендовано установить: _______________________________________________________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(указываются конкретные мероприятия по организации каналов, оборудованию ТСО и подключению каналов связи на ПЦО)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6. Общие мероприятий по усилению охраны объекта: ___________________________________</w:t>
      </w:r>
    </w:p>
    <w:p>
      <w:pPr>
        <w:pStyle w:val="Normal"/>
        <w:ind w:left="0" w:right="0" w:firstLine="709"/>
        <w:jc w:val="both"/>
        <w:rPr/>
      </w:pPr>
      <w:r>
        <w:rPr>
          <w:sz w:val="20"/>
          <w:szCs w:val="20"/>
        </w:rPr>
        <w:t>7.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_______________________________________________________________________________</w:t>
      </w:r>
    </w:p>
    <w:p>
      <w:pPr>
        <w:pStyle w:val="Normal"/>
        <w:ind w:left="0" w:right="0" w:firstLine="709"/>
        <w:jc w:val="center"/>
        <w:rPr>
          <w:sz w:val="20"/>
          <w:szCs w:val="20"/>
        </w:rPr>
      </w:pPr>
      <w:r>
        <w:rPr>
          <w:sz w:val="20"/>
          <w:szCs w:val="20"/>
        </w:rPr>
        <w:t>(указывается конкретные дополнительные мероприятия по усилению надежности охраны объекта – например: обеспечение осмотра периметра охраняемого помещения, расположенного в здании, санобработка помещения, удаление с объекта птиц, животных)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8. _______________________________________________________________________________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9. _______________________________________________________________________________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Назначить предварительный срок проведения контрольной проверки на </w:t>
        <w:br/>
        <w:t>«___» ____________ 202 __ г.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Приложение: ______________________________________________ на _______ листе 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(исходные данные к техническому заданию, схема блокировки)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Примечания: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1. Настоящий акт является неотъемлемой частью заключаемого контракта о централизованной охране объекта и составлен в 3 экземплярах.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2. При неисполнении «Заказчиком» пунктов предложений комиссии, если это послужило причиной совершения кражи с объекта «Заказчика», «Исполнитель» освобождаются от материальной ответственности по действующему контракту.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 При необходимости (наличие разногласий, обеспечение финансирования и др.) акт обследования передаётся на утверждение руководству (вышестоящей организации) «Заказчика» и «Исполнителя». 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Представители:</w:t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/>
      </w:pPr>
      <w:r>
        <w:rPr>
          <w:sz w:val="20"/>
          <w:szCs w:val="20"/>
        </w:rPr>
        <w:t>Представител</w:t>
      </w:r>
      <w:r>
        <w:rPr>
          <w:sz w:val="20"/>
          <w:szCs w:val="20"/>
          <w:lang w:val="ru-RU"/>
        </w:rPr>
        <w:t>ь</w:t>
      </w:r>
      <w:r>
        <w:rPr>
          <w:sz w:val="20"/>
          <w:szCs w:val="20"/>
        </w:rPr>
        <w:t xml:space="preserve"> «Заказчика»</w:t>
      </w:r>
      <w:r>
        <w:rPr>
          <w:sz w:val="20"/>
          <w:szCs w:val="20"/>
          <w:lang w:val="ru-RU"/>
        </w:rPr>
        <w:tab/>
      </w:r>
      <w:r>
        <w:rPr>
          <w:sz w:val="20"/>
          <w:szCs w:val="20"/>
        </w:rPr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/>
      </w:pPr>
      <w:r>
        <w:rPr>
          <w:sz w:val="20"/>
          <w:szCs w:val="20"/>
        </w:rPr>
        <w:t>Представител</w:t>
      </w:r>
      <w:r>
        <w:rPr>
          <w:sz w:val="20"/>
          <w:szCs w:val="20"/>
          <w:lang w:val="ru-RU"/>
        </w:rPr>
        <w:t>ь</w:t>
      </w:r>
      <w:r>
        <w:rPr>
          <w:sz w:val="20"/>
          <w:szCs w:val="20"/>
        </w:rPr>
        <w:t xml:space="preserve"> «ОВО</w:t>
        <w:tab/>
        <w:t>_____________/ _____________/</w:t>
      </w:r>
    </w:p>
    <w:p>
      <w:pPr>
        <w:pStyle w:val="Normal"/>
        <w:tabs>
          <w:tab w:val="clear" w:pos="720"/>
          <w:tab w:val="left" w:pos="6946" w:leader="none"/>
        </w:tabs>
        <w:rPr>
          <w:sz w:val="20"/>
          <w:szCs w:val="20"/>
        </w:rPr>
      </w:pPr>
      <w:r>
        <w:rPr>
          <w:sz w:val="20"/>
          <w:szCs w:val="20"/>
        </w:rPr>
        <w:t>Представитель заинтересованной организации</w:t>
        <w:tab/>
        <w:t>_____________/ ______________/</w:t>
      </w:r>
    </w:p>
    <w:p>
      <w:pPr>
        <w:pStyle w:val="Normal"/>
        <w:tabs>
          <w:tab w:val="clear" w:pos="720"/>
          <w:tab w:val="left" w:pos="6946" w:leader="none"/>
        </w:tabs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0" w:right="0" w:firstLine="709"/>
        <w:jc w:val="both"/>
        <w:rPr>
          <w:sz w:val="20"/>
          <w:szCs w:val="20"/>
        </w:rPr>
      </w:pPr>
      <w:r>
        <w:rPr>
          <w:sz w:val="20"/>
          <w:szCs w:val="20"/>
        </w:rPr>
        <w:t>Результаты контрольной проверки:</w:t>
      </w:r>
    </w:p>
    <w:p>
      <w:pPr>
        <w:pStyle w:val="Normal"/>
        <w:ind w:left="0" w:right="0" w:firstLine="709"/>
        <w:rPr>
          <w:sz w:val="20"/>
          <w:szCs w:val="20"/>
        </w:rPr>
      </w:pPr>
      <w:r>
        <w:rPr>
          <w:sz w:val="20"/>
          <w:szCs w:val="20"/>
        </w:rPr>
        <w:t>«___» ____________ 202 __ г.</w:t>
      </w:r>
    </w:p>
    <w:p>
      <w:pPr>
        <w:pStyle w:val="Normal"/>
        <w:ind w:left="0" w:right="0" w:firstLine="709"/>
        <w:rPr>
          <w:sz w:val="20"/>
          <w:szCs w:val="20"/>
        </w:rPr>
      </w:pPr>
      <w:r>
        <w:rPr>
          <w:sz w:val="20"/>
          <w:szCs w:val="20"/>
        </w:rPr>
        <w:t>- мероприятия акта обследования ______________ в полном объёме;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(выполнены/не выполнены)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- технические средства охраны на объекте проверены во всех режимах и __________________ для подключения на ПЦО;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  <w:t>(подготовлены/не подготовлены)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/>
      </w:pPr>
      <w:r>
        <w:rPr>
          <w:sz w:val="20"/>
          <w:szCs w:val="20"/>
        </w:rPr>
        <w:t>Представител</w:t>
      </w:r>
      <w:r>
        <w:rPr>
          <w:sz w:val="20"/>
          <w:szCs w:val="20"/>
          <w:lang w:val="ru-RU"/>
        </w:rPr>
        <w:t>ь</w:t>
      </w:r>
      <w:r>
        <w:rPr>
          <w:sz w:val="20"/>
          <w:szCs w:val="20"/>
        </w:rPr>
        <w:t xml:space="preserve"> «ОВО</w:t>
        <w:tab/>
        <w:t>_____________/ _____________/</w:t>
      </w:r>
    </w:p>
    <w:p>
      <w:pPr>
        <w:pStyle w:val="Normal"/>
        <w:widowControl w:val="false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widowControl w:val="false"/>
        <w:autoSpaceDE w:val="false"/>
        <w:ind w:left="0" w:right="0" w:firstLine="709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ascii="Times New Roman" w:hAnsi="Times New Roman" w:cs="Times New Roman"/>
          <w:b/>
          <w:b/>
          <w:bCs/>
          <w:color w:val="000000"/>
          <w:spacing w:val="-8"/>
          <w:sz w:val="20"/>
          <w:szCs w:val="20"/>
        </w:rPr>
      </w:pPr>
      <w:r>
        <w:rPr>
          <w:rFonts w:cs="Times New Roman"/>
          <w:b/>
          <w:bCs/>
          <w:color w:val="000000"/>
          <w:spacing w:val="-8"/>
          <w:sz w:val="20"/>
          <w:szCs w:val="20"/>
        </w:rPr>
      </w:r>
    </w:p>
    <w:p>
      <w:pPr>
        <w:pStyle w:val="Normal"/>
        <w:pageBreakBefore w:val="false"/>
        <w:ind w:left="0" w:right="0" w:firstLine="709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Приложение № 4</w:t>
      </w:r>
    </w:p>
    <w:p>
      <w:pPr>
        <w:pStyle w:val="Normal"/>
        <w:ind w:left="0" w:right="0" w:firstLine="709"/>
        <w:jc w:val="right"/>
        <w:rPr/>
      </w:pPr>
      <w:r>
        <w:rPr>
          <w:rFonts w:cs="Times New Roman"/>
          <w:sz w:val="24"/>
          <w:szCs w:val="24"/>
        </w:rPr>
        <w:t xml:space="preserve">к </w:t>
      </w:r>
      <w:r>
        <w:rPr>
          <w:rFonts w:eastAsia="Times New Roman" w:cs="Times New Roman"/>
          <w:color w:val="auto"/>
          <w:sz w:val="24"/>
          <w:szCs w:val="24"/>
          <w:lang w:val="ru-RU" w:bidi="ar-SA"/>
        </w:rPr>
        <w:t>договору</w:t>
      </w:r>
      <w:r>
        <w:rPr>
          <w:rFonts w:cs="Times New Roman"/>
          <w:sz w:val="24"/>
          <w:szCs w:val="24"/>
        </w:rPr>
        <w:t xml:space="preserve"> от «___» ____________ 202 __ г. № ___________</w:t>
      </w:r>
    </w:p>
    <w:p>
      <w:pPr>
        <w:pStyle w:val="3"/>
        <w:ind w:left="0" w:right="0" w:firstLine="709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</w:r>
    </w:p>
    <w:p>
      <w:pPr>
        <w:pStyle w:val="3"/>
        <w:rPr>
          <w:bCs/>
          <w:sz w:val="24"/>
          <w:szCs w:val="24"/>
        </w:rPr>
      </w:pPr>
      <w:r>
        <w:rPr>
          <w:bCs/>
          <w:sz w:val="24"/>
          <w:szCs w:val="24"/>
        </w:rPr>
        <w:t>АКТ</w:t>
      </w:r>
    </w:p>
    <w:p>
      <w:pPr>
        <w:pStyle w:val="4"/>
        <w:rPr>
          <w:rFonts w:ascii="Times New Roman" w:hAnsi="Times New Roman" w:cs="Times New Roman"/>
          <w:caps w:val="false"/>
          <w:smallCaps w:val="false"/>
          <w:spacing w:val="0"/>
          <w:sz w:val="24"/>
          <w:szCs w:val="24"/>
          <w:u w:val="none"/>
        </w:rPr>
      </w:pPr>
      <w:r>
        <w:rPr>
          <w:rFonts w:cs="Times New Roman" w:ascii="Times New Roman" w:hAnsi="Times New Roman"/>
          <w:caps w:val="false"/>
          <w:smallCaps w:val="false"/>
          <w:spacing w:val="0"/>
          <w:sz w:val="24"/>
          <w:szCs w:val="24"/>
          <w:u w:val="none"/>
        </w:rPr>
        <w:t>обследования (технического осмотра) состояния ТСО и инженерно-технической укрепленности объекта ___________________________________________________________</w:t>
      </w:r>
    </w:p>
    <w:p>
      <w:pPr>
        <w:pStyle w:val="Normal"/>
        <w:ind w:left="0" w:right="0" w:firstLine="709"/>
        <w:jc w:val="center"/>
        <w:rPr>
          <w:rFonts w:cs="Times New Roman"/>
          <w:bCs/>
          <w:position w:val="12"/>
        </w:rPr>
      </w:pPr>
      <w:r>
        <w:rPr>
          <w:rFonts w:cs="Times New Roman"/>
          <w:bCs/>
          <w:position w:val="12"/>
        </w:rPr>
        <w:t>(наименование объекта и юридического лица)</w:t>
      </w:r>
    </w:p>
    <w:p>
      <w:pPr>
        <w:pStyle w:val="Normal"/>
        <w:ind w:left="0" w:right="0" w:firstLine="709"/>
        <w:jc w:val="center"/>
        <w:rPr>
          <w:rFonts w:cs="Times New Roman"/>
          <w:bCs/>
          <w:position w:val="6"/>
          <w:sz w:val="24"/>
          <w:szCs w:val="24"/>
        </w:rPr>
      </w:pPr>
      <w:r>
        <w:rPr>
          <w:rFonts w:cs="Times New Roman"/>
          <w:bCs/>
          <w:position w:val="6"/>
          <w:sz w:val="24"/>
          <w:szCs w:val="24"/>
        </w:rPr>
      </w:r>
    </w:p>
    <w:p>
      <w:pPr>
        <w:pStyle w:val="Normal"/>
        <w:tabs>
          <w:tab w:val="clear" w:pos="720"/>
          <w:tab w:val="left" w:pos="7230" w:leader="none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г. Новосибирск</w:t>
        <w:tab/>
        <w:t>«___» ____________ 202 __ г.</w:t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Комиссия в составе:</w:t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- представителя Собственника (далее «Заказчик: _______________________________________</w:t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- представителя вневедомственной охраны (далее «Исполнитель»): _______________________________________________________________________________________</w:t>
      </w:r>
    </w:p>
    <w:p>
      <w:pPr>
        <w:pStyle w:val="Normal"/>
        <w:ind w:left="0" w:right="0" w:firstLine="709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- представителя обслуживающей организации: _________________________________________</w:t>
      </w:r>
    </w:p>
    <w:p>
      <w:pPr>
        <w:pStyle w:val="Normal"/>
        <w:ind w:left="0" w:right="0" w:firstLine="709"/>
        <w:jc w:val="both"/>
        <w:rPr/>
      </w:pPr>
      <w:r>
        <w:rPr>
          <w:rFonts w:eastAsia="Times New Roman" w:cs="Times New Roman"/>
          <w:sz w:val="24"/>
          <w:szCs w:val="24"/>
        </w:rPr>
        <w:t>произвела обследование объекта «Заказчика»:</w:t>
      </w:r>
      <w:r>
        <w:rPr>
          <w:rFonts w:eastAsia="Times New Roman" w:cs="Times New Roman"/>
          <w:sz w:val="24"/>
          <w:szCs w:val="24"/>
          <w:u w:val="single"/>
        </w:rPr>
        <w:t xml:space="preserve"> </w:t>
      </w:r>
      <w:r>
        <w:rPr>
          <w:rFonts w:eastAsia="Times New Roman" w:cs="Times New Roman"/>
          <w:sz w:val="24"/>
          <w:szCs w:val="24"/>
        </w:rPr>
        <w:t>_________________________________________</w:t>
      </w:r>
    </w:p>
    <w:p>
      <w:pPr>
        <w:pStyle w:val="Normal"/>
        <w:ind w:left="0" w:right="0"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расположенного по адресу: _________________________________________________________</w:t>
      </w:r>
    </w:p>
    <w:p>
      <w:pPr>
        <w:pStyle w:val="Normal"/>
        <w:spacing w:before="0" w:after="0"/>
        <w:ind w:left="0" w:right="0" w:firstLine="709"/>
        <w:contextualSpacing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оборудованного средствами: ________________________________________________________</w:t>
      </w:r>
    </w:p>
    <w:p>
      <w:pPr>
        <w:pStyle w:val="11"/>
        <w:spacing w:lineRule="auto" w:line="240" w:before="0" w:after="0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>(тип сигнализации: охранная, тревожная)</w:t>
      </w:r>
    </w:p>
    <w:p>
      <w:pPr>
        <w:pStyle w:val="Normal"/>
        <w:spacing w:before="0" w:after="0"/>
        <w:ind w:left="0" w:right="0" w:firstLine="709"/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 выводом на ПЦО: ________________________________________________________________</w:t>
      </w:r>
    </w:p>
    <w:p>
      <w:pPr>
        <w:pStyle w:val="Normal"/>
        <w:spacing w:before="0" w:after="0"/>
        <w:contextualSpacing/>
        <w:jc w:val="center"/>
        <w:rPr>
          <w:rFonts w:cs="Times New Roman"/>
        </w:rPr>
      </w:pPr>
      <w:r>
        <w:rPr>
          <w:rFonts w:cs="Times New Roman"/>
        </w:rPr>
        <w:t>(наименование ОВО)</w:t>
      </w:r>
    </w:p>
    <w:p>
      <w:pPr>
        <w:pStyle w:val="Normal"/>
        <w:spacing w:before="0" w:after="0"/>
        <w:ind w:left="0" w:right="0" w:firstLine="709"/>
        <w:contextualSpacing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709"/>
        <w:contextualSpacing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ОБСЛЕДОВАНИЕМ УСТАНОВЛЕННО:</w:t>
      </w:r>
    </w:p>
    <w:p>
      <w:pPr>
        <w:pStyle w:val="Normal"/>
        <w:spacing w:before="0" w:after="0"/>
        <w:ind w:left="0" w:right="0" w:firstLine="709"/>
        <w:contextualSpacing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Класс объекта ____</w:t>
      </w:r>
    </w:p>
    <w:p>
      <w:pPr>
        <w:pStyle w:val="Normal"/>
        <w:spacing w:before="0" w:after="0"/>
        <w:ind w:left="0" w:right="0" w:firstLine="709"/>
        <w:contextualSpacing/>
        <w:rPr>
          <w:rFonts w:cs="Times New Roman"/>
          <w:bCs/>
          <w:sz w:val="24"/>
          <w:szCs w:val="24"/>
          <w:u w:val="single"/>
          <w:lang w:val="ru-RU" w:eastAsia="ru-RU"/>
        </w:rPr>
      </w:pPr>
      <w:r>
        <w:rPr>
          <w:rFonts w:cs="Times New Roman"/>
          <w:bCs/>
          <w:sz w:val="24"/>
          <w:szCs w:val="24"/>
          <w:u w:val="single"/>
          <w:lang w:val="ru-RU" w:eastAsia="ru-RU"/>
        </w:rPr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column">
                  <wp:posOffset>2592070</wp:posOffset>
                </wp:positionH>
                <wp:positionV relativeFrom="paragraph">
                  <wp:posOffset>151130</wp:posOffset>
                </wp:positionV>
                <wp:extent cx="1270" cy="127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0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360" cy="36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stroked="t" style="position:absolute;margin-left:204.1pt;margin-top:11.9pt;width:0pt;height:0pt" type="shapetype_32">
                <v:stroke color="black" weight="9360" joinstyle="miter" endcap="flat"/>
                <v:fill o:detectmouseclick="t" on="false"/>
              </v:shape>
            </w:pict>
          </mc:Fallback>
        </mc:AlternateContent>
      </w:r>
    </w:p>
    <w:p>
      <w:pPr>
        <w:pStyle w:val="Style14"/>
        <w:ind w:left="0" w:right="0" w:firstLine="709"/>
        <w:jc w:val="left"/>
        <w:rPr/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column">
                  <wp:posOffset>2592070</wp:posOffset>
                </wp:positionH>
                <wp:positionV relativeFrom="paragraph">
                  <wp:posOffset>151130</wp:posOffset>
                </wp:positionV>
                <wp:extent cx="1270" cy="127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cxnSp>
                      <wps:nvCxnSpPr>
                        <wps:cNvPr id="1" name="Line 1"/>
                        <wps:cNvCxnSpPr/>
                        <wps:nvPr/>
                      </wps:nvCxnSpPr>
                      <wps:spPr>
                        <a:xfrm>
                          <a:off x="0" y="0"/>
                          <a:ext cx="360" cy="360"/>
                        </a:xfrm>
                        <a:prstGeom prst="straightConnector1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bodyPr/>
                    </wps:cxnSp>
                  </a:graphicData>
                </a:graphic>
              </wp:anchor>
            </w:drawing>
          </mc:Choice>
          <mc:Fallback>
            <w:pict>
              <v:shape id="shape_0" stroked="t" style="position:absolute;margin-left:204.1pt;margin-top:11.9pt;width:0pt;height:0pt" type="shapetype_32">
                <v:stroke color="black" weight="9360" joinstyle="miter" endcap="flat"/>
                <v:fill o:detectmouseclick="t" on="false"/>
              </v:shape>
            </w:pict>
          </mc:Fallback>
        </mc:AlternateContent>
      </w:r>
      <w:r>
        <w:rPr>
          <w:sz w:val="24"/>
          <w:szCs w:val="24"/>
          <w:u w:val="single"/>
          <w:lang w:val="ru-RU" w:eastAsia="ru-RU"/>
        </w:rPr>
        <w:t>К</w:t>
      </w:r>
      <w:r>
        <w:rPr>
          <w:sz w:val="24"/>
          <w:szCs w:val="24"/>
          <w:u w:val="single"/>
          <w:lang w:val="ru-RU" w:eastAsia="ru-RU"/>
        </w:rPr>
        <w:t>раткая характеристика объекта:</w:t>
      </w:r>
      <w:r>
        <w:rPr>
          <w:sz w:val="24"/>
          <w:szCs w:val="24"/>
        </w:rPr>
        <w:t xml:space="preserve"> </w:t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Style14"/>
        <w:ind w:left="0" w:right="0" w:firstLine="709"/>
        <w:jc w:val="center"/>
        <w:rPr>
          <w:sz w:val="20"/>
        </w:rPr>
      </w:pPr>
      <w:r>
        <w:rPr>
          <w:sz w:val="20"/>
        </w:rPr>
        <w:t>(указывается категория объекта; этажность; материал стен, пола и перекрытий; наличие подвалов, чердаков, техподполий, технический этажей; ограждение территории; пути подъезда; наличие других видов охраны)</w:t>
      </w:r>
    </w:p>
    <w:p>
      <w:pPr>
        <w:pStyle w:val="Normal"/>
        <w:tabs>
          <w:tab w:val="clear" w:pos="720"/>
          <w:tab w:val="left" w:pos="142" w:leader="none"/>
        </w:tabs>
        <w:ind w:left="0" w:right="0" w:firstLine="709"/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  <w:u w:val="single"/>
        </w:rPr>
      </w:r>
    </w:p>
    <w:p>
      <w:pPr>
        <w:pStyle w:val="Normal"/>
        <w:tabs>
          <w:tab w:val="clear" w:pos="720"/>
          <w:tab w:val="left" w:pos="142" w:leader="none"/>
        </w:tabs>
        <w:ind w:left="0" w:right="0" w:firstLine="709"/>
        <w:rPr/>
      </w:pPr>
      <w:r>
        <w:rPr>
          <w:rFonts w:cs="Times New Roman"/>
          <w:sz w:val="24"/>
          <w:szCs w:val="24"/>
          <w:u w:val="single"/>
        </w:rPr>
        <w:t>Инженерно-техническая укрепленность</w:t>
      </w:r>
      <w:r>
        <w:rPr>
          <w:rFonts w:cs="Times New Roman"/>
          <w:sz w:val="24"/>
          <w:szCs w:val="24"/>
        </w:rPr>
        <w:t xml:space="preserve">: </w:t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tabs>
          <w:tab w:val="clear" w:pos="720"/>
          <w:tab w:val="left" w:pos="142" w:leader="none"/>
        </w:tabs>
        <w:jc w:val="center"/>
        <w:rPr>
          <w:rFonts w:cs="Times New Roman"/>
        </w:rPr>
      </w:pPr>
      <w:r>
        <w:rPr>
          <w:rFonts w:cs="Times New Roman"/>
        </w:rPr>
        <w:t>(указывается техническая укрепленность строительных конструкций, дверей, оконных проемов, люков, некапитальных стен, хранилищ, сейфов, витрин)</w:t>
      </w:r>
    </w:p>
    <w:p>
      <w:pPr>
        <w:pStyle w:val="Normal"/>
        <w:tabs>
          <w:tab w:val="clear" w:pos="720"/>
          <w:tab w:val="left" w:pos="142" w:leader="none"/>
        </w:tabs>
        <w:jc w:val="center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tabs>
          <w:tab w:val="clear" w:pos="720"/>
          <w:tab w:val="left" w:pos="142" w:leader="none"/>
        </w:tabs>
        <w:ind w:left="0" w:right="0" w:firstLine="709"/>
        <w:rPr/>
      </w:pPr>
      <w:r>
        <w:rPr>
          <w:rFonts w:cs="Times New Roman"/>
          <w:sz w:val="24"/>
          <w:szCs w:val="24"/>
          <w:u w:val="single"/>
        </w:rPr>
        <w:t xml:space="preserve">Оснащенность техническими средствами охраны: </w:t>
        <w:br/>
      </w:r>
      <w:r>
        <w:rPr>
          <w:rFonts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tabs>
          <w:tab w:val="clear" w:pos="720"/>
          <w:tab w:val="left" w:pos="142" w:leader="none"/>
        </w:tabs>
        <w:jc w:val="center"/>
        <w:rPr>
          <w:rFonts w:cs="Times New Roman"/>
        </w:rPr>
      </w:pPr>
      <w:r>
        <w:rPr>
          <w:rFonts w:cs="Times New Roman"/>
        </w:rPr>
        <w:t>(указываются места блокировки и тип извещателей; места установки и тип оконечного устройства; а также наличие и тип резервного источника питания)</w:t>
      </w:r>
    </w:p>
    <w:p>
      <w:pPr>
        <w:pStyle w:val="Normal"/>
        <w:tabs>
          <w:tab w:val="clear" w:pos="720"/>
          <w:tab w:val="left" w:pos="142" w:leader="none"/>
        </w:tabs>
        <w:jc w:val="center"/>
        <w:rPr/>
      </w:pPr>
      <w:r>
        <w:rPr/>
      </w:r>
    </w:p>
    <w:p>
      <w:pPr>
        <w:pStyle w:val="Normal"/>
        <w:tabs>
          <w:tab w:val="clear" w:pos="720"/>
          <w:tab w:val="left" w:pos="142" w:leader="none"/>
        </w:tabs>
        <w:jc w:val="center"/>
        <w:rPr/>
      </w:pPr>
      <w:r>
        <w:rPr>
          <w:bCs/>
          <w:sz w:val="24"/>
          <w:szCs w:val="24"/>
        </w:rPr>
        <w:t>Проверка технического состояния средств ТСО: ______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технические средства охраны смонтированы на объекте в соответствии с актом первичного обследования (проекта) и акта приёмки в эксплуатацию в _____________ году.</w:t>
      </w:r>
    </w:p>
    <w:p>
      <w:pPr>
        <w:pStyle w:val="Style14"/>
        <w:ind w:left="0" w:right="0" w:firstLine="709"/>
        <w:rPr>
          <w:bCs/>
          <w:sz w:val="24"/>
          <w:szCs w:val="24"/>
        </w:rPr>
      </w:pPr>
      <w:r>
        <w:rPr>
          <w:bCs/>
          <w:sz w:val="24"/>
          <w:szCs w:val="24"/>
        </w:rPr>
        <w:t>На момент обследования технические средства охраны находятся в _______________ состоянии.</w:t>
      </w:r>
    </w:p>
    <w:p>
      <w:pPr>
        <w:pStyle w:val="Style14"/>
        <w:jc w:val="center"/>
        <w:rPr/>
      </w:pPr>
      <w:r>
        <w:rPr>
          <w:bCs/>
          <w:sz w:val="20"/>
        </w:rPr>
        <w:t xml:space="preserve">(исправном </w:t>
      </w:r>
      <w:r>
        <w:rPr>
          <w:bCs/>
          <w:iCs/>
          <w:sz w:val="20"/>
          <w:lang w:val="en-US"/>
        </w:rPr>
        <w:t>/</w:t>
      </w:r>
      <w:r>
        <w:rPr>
          <w:bCs/>
          <w:iCs/>
          <w:sz w:val="20"/>
        </w:rPr>
        <w:t xml:space="preserve"> </w:t>
      </w:r>
      <w:r>
        <w:rPr>
          <w:bCs/>
          <w:sz w:val="20"/>
        </w:rPr>
        <w:t>не исправном)</w:t>
      </w:r>
    </w:p>
    <w:p>
      <w:pPr>
        <w:pStyle w:val="Style14"/>
        <w:ind w:left="0" w:right="0" w:firstLine="709"/>
        <w:rPr>
          <w:bCs/>
          <w:sz w:val="24"/>
          <w:szCs w:val="24"/>
          <w:u w:val="single"/>
        </w:rPr>
      </w:pPr>
      <w:r>
        <w:rPr>
          <w:bCs/>
          <w:sz w:val="24"/>
          <w:szCs w:val="24"/>
          <w:u w:val="single"/>
        </w:rPr>
      </w:r>
    </w:p>
    <w:p>
      <w:pPr>
        <w:pStyle w:val="Style14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Выводы комиссии:</w:t>
      </w:r>
    </w:p>
    <w:p>
      <w:pPr>
        <w:pStyle w:val="21"/>
        <w:tabs>
          <w:tab w:val="clear" w:pos="720"/>
          <w:tab w:val="left" w:pos="6661" w:leader="underscore"/>
        </w:tabs>
        <w:spacing w:lineRule="auto" w:line="240" w:before="0" w:after="0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Техническая укрепленность данного объекта ___________________ предъявляемым требованиям.</w:t>
      </w:r>
    </w:p>
    <w:p>
      <w:pPr>
        <w:pStyle w:val="11"/>
        <w:spacing w:lineRule="auto" w:line="240" w:before="0" w:after="0"/>
        <w:jc w:val="center"/>
        <w:rPr>
          <w:sz w:val="20"/>
          <w:szCs w:val="20"/>
        </w:rPr>
      </w:pPr>
      <w:r>
        <w:rPr>
          <w:sz w:val="20"/>
          <w:szCs w:val="20"/>
        </w:rPr>
        <w:t>(соответствует/не соответствует)</w:t>
      </w:r>
    </w:p>
    <w:p>
      <w:pPr>
        <w:pStyle w:val="21"/>
        <w:tabs>
          <w:tab w:val="clear" w:pos="720"/>
          <w:tab w:val="left" w:pos="6075" w:leader="underscore"/>
        </w:tabs>
        <w:spacing w:lineRule="auto" w:line="240" w:before="0" w:after="0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Технические средства охраны признать __________________________ к дальнейшей эксплуатации.</w:t>
      </w:r>
    </w:p>
    <w:p>
      <w:pPr>
        <w:pStyle w:val="11"/>
        <w:spacing w:lineRule="auto" w:line="240" w:before="0" w:after="0"/>
        <w:ind w:left="0" w:right="0" w:firstLine="709"/>
        <w:jc w:val="center"/>
        <w:rPr>
          <w:sz w:val="20"/>
          <w:szCs w:val="20"/>
        </w:rPr>
      </w:pPr>
      <w:r>
        <w:rPr>
          <w:sz w:val="20"/>
          <w:szCs w:val="20"/>
        </w:rPr>
        <w:t>(пригодными / непригодными)</w:t>
      </w:r>
    </w:p>
    <w:p>
      <w:pPr>
        <w:pStyle w:val="2"/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</w:r>
      <w:bookmarkStart w:id="0" w:name="bookmark47"/>
      <w:bookmarkStart w:id="1" w:name="bookmark47"/>
    </w:p>
    <w:p>
      <w:pPr>
        <w:pStyle w:val="2"/>
        <w:spacing w:lineRule="auto" w:line="240" w:before="0" w:after="0"/>
        <w:ind w:left="0" w:right="0" w:firstLine="709"/>
        <w:rPr>
          <w:sz w:val="24"/>
          <w:szCs w:val="24"/>
        </w:rPr>
      </w:pPr>
      <w:bookmarkStart w:id="2" w:name="bookmark47"/>
      <w:r>
        <w:rPr>
          <w:sz w:val="24"/>
          <w:szCs w:val="24"/>
        </w:rPr>
        <w:t>Предложения комиссии:</w:t>
      </w:r>
      <w:bookmarkEnd w:id="2"/>
    </w:p>
    <w:p>
      <w:pPr>
        <w:pStyle w:val="2"/>
        <w:numPr>
          <w:ilvl w:val="0"/>
          <w:numId w:val="16"/>
        </w:numPr>
        <w:tabs>
          <w:tab w:val="clear" w:pos="720"/>
          <w:tab w:val="left" w:pos="382" w:leader="none"/>
        </w:tabs>
        <w:spacing w:lineRule="auto" w:line="240" w:before="0" w:after="0"/>
        <w:ind w:left="0" w:right="0" w:firstLine="709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Мероприятия по усилению инженерно – технической укреплённости:</w:t>
      </w:r>
    </w:p>
    <w:p>
      <w:pPr>
        <w:pStyle w:val="2"/>
        <w:numPr>
          <w:ilvl w:val="1"/>
          <w:numId w:val="16"/>
        </w:numPr>
        <w:tabs>
          <w:tab w:val="clear" w:pos="720"/>
          <w:tab w:val="left" w:pos="382" w:leader="none"/>
        </w:tabs>
        <w:spacing w:lineRule="auto" w:line="240" w:before="0" w:after="0"/>
        <w:ind w:left="0" w:righ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>
      <w:pPr>
        <w:pStyle w:val="11"/>
        <w:spacing w:lineRule="auto" w:line="240" w:before="0" w:after="0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>(указывается конкретные мероприятия по инженерно-технической укрепленности дверей, оконных проемов, люков, некапитальных стен, хранилищ, сейфов, витрин)</w:t>
      </w:r>
    </w:p>
    <w:p>
      <w:pPr>
        <w:pStyle w:val="21"/>
        <w:tabs>
          <w:tab w:val="clear" w:pos="720"/>
          <w:tab w:val="left" w:pos="2443" w:leader="underscore"/>
          <w:tab w:val="left" w:pos="3110" w:leader="underscore"/>
        </w:tabs>
        <w:spacing w:lineRule="auto" w:line="240" w:before="0" w:after="0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Срок: до «___» ____________ 202 __ г.</w:t>
      </w:r>
    </w:p>
    <w:p>
      <w:pPr>
        <w:pStyle w:val="21"/>
        <w:tabs>
          <w:tab w:val="clear" w:pos="720"/>
          <w:tab w:val="left" w:pos="2443" w:leader="underscore"/>
          <w:tab w:val="left" w:pos="3110" w:leader="underscore"/>
        </w:tabs>
        <w:spacing w:lineRule="auto" w:line="240" w:before="0" w:after="0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tabs>
          <w:tab w:val="clear" w:pos="720"/>
          <w:tab w:val="left" w:pos="378" w:leader="none"/>
        </w:tabs>
        <w:spacing w:lineRule="auto" w:line="240" w:before="0" w:after="0"/>
        <w:ind w:left="0" w:right="0" w:firstLine="709"/>
        <w:rPr/>
      </w:pPr>
      <w:bookmarkStart w:id="3" w:name="bookmark50"/>
      <w:r>
        <w:rPr>
          <w:sz w:val="24"/>
          <w:szCs w:val="24"/>
        </w:rPr>
        <w:t>2.</w:t>
      </w:r>
      <w:r>
        <w:rPr>
          <w:sz w:val="24"/>
          <w:szCs w:val="24"/>
          <w:u w:val="single"/>
        </w:rPr>
        <w:t>Общие мероприятия по усилению охраны объекта.</w:t>
      </w:r>
      <w:bookmarkEnd w:id="3"/>
    </w:p>
    <w:p>
      <w:pPr>
        <w:pStyle w:val="2"/>
        <w:tabs>
          <w:tab w:val="clear" w:pos="720"/>
          <w:tab w:val="left" w:pos="378" w:leader="none"/>
        </w:tabs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2.1. ______________________________________________________________________________</w:t>
      </w:r>
    </w:p>
    <w:p>
      <w:pPr>
        <w:pStyle w:val="11"/>
        <w:spacing w:lineRule="auto" w:line="240" w:before="0" w:after="0"/>
        <w:jc w:val="center"/>
        <w:rPr>
          <w:sz w:val="20"/>
          <w:szCs w:val="20"/>
        </w:rPr>
      </w:pPr>
      <w:r>
        <w:rPr>
          <w:sz w:val="20"/>
          <w:szCs w:val="20"/>
        </w:rPr>
        <w:t>(указывается конкретные дополнительные мероприятия по усилению надежности охраны объекта - например: организация технического обслуживания (при его отсутствии или неудовлетворительной организации), дезинфекция от мелких грызунов; удаление с объекта птиц, животных и т.п.)</w:t>
      </w:r>
    </w:p>
    <w:p>
      <w:pPr>
        <w:pStyle w:val="21"/>
        <w:tabs>
          <w:tab w:val="clear" w:pos="720"/>
          <w:tab w:val="left" w:pos="2443" w:leader="underscore"/>
          <w:tab w:val="left" w:pos="3110" w:leader="underscore"/>
        </w:tabs>
        <w:spacing w:lineRule="auto" w:line="240" w:before="0" w:after="0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Срок: до «___» ____________ 202 __ г.</w:t>
      </w:r>
    </w:p>
    <w:p>
      <w:pPr>
        <w:pStyle w:val="14"/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4"/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Примечания:</w:t>
      </w:r>
    </w:p>
    <w:p>
      <w:pPr>
        <w:pStyle w:val="14"/>
        <w:numPr>
          <w:ilvl w:val="0"/>
          <w:numId w:val="17"/>
        </w:numPr>
        <w:tabs>
          <w:tab w:val="clear" w:pos="720"/>
          <w:tab w:val="left" w:pos="344" w:leader="none"/>
          <w:tab w:val="left" w:pos="567" w:leader="underscore"/>
        </w:tabs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Настоящий акт является неотъемлемой частью заключаемого контракта о централизованной охране объекта и составлен в 3-х экземплярах.</w:t>
      </w:r>
    </w:p>
    <w:p>
      <w:pPr>
        <w:pStyle w:val="14"/>
        <w:numPr>
          <w:ilvl w:val="0"/>
          <w:numId w:val="17"/>
        </w:numPr>
        <w:tabs>
          <w:tab w:val="clear" w:pos="720"/>
          <w:tab w:val="left" w:pos="279" w:leader="none"/>
          <w:tab w:val="left" w:pos="567" w:leader="underscore"/>
        </w:tabs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При неисполнении «Заказчиком» пунктов предложений комиссии, если это послужило причиной совершения кражи с объекта «Заказчика», «ОВО» освобождаются от материальной ответственности по действующему контракту.</w:t>
      </w:r>
    </w:p>
    <w:p>
      <w:pPr>
        <w:pStyle w:val="14"/>
        <w:numPr>
          <w:ilvl w:val="0"/>
          <w:numId w:val="17"/>
        </w:numPr>
        <w:tabs>
          <w:tab w:val="clear" w:pos="720"/>
          <w:tab w:val="left" w:pos="567" w:leader="underscore"/>
        </w:tabs>
        <w:spacing w:lineRule="auto" w:line="240" w:before="0" w:after="0"/>
        <w:ind w:left="0" w:right="0" w:firstLine="709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 необходимости (наличие разногласий, обеспечение финансирования и др.) акт обследования передаётся на утверждение руководству (вышестоящей организации) «Заказчика» и «ОВО».</w:t>
      </w:r>
    </w:p>
    <w:p>
      <w:pPr>
        <w:pStyle w:val="14"/>
        <w:numPr>
          <w:ilvl w:val="0"/>
          <w:numId w:val="17"/>
        </w:numPr>
        <w:tabs>
          <w:tab w:val="clear" w:pos="720"/>
          <w:tab w:val="left" w:pos="284" w:leader="none"/>
          <w:tab w:val="left" w:pos="567" w:leader="underscore"/>
        </w:tabs>
        <w:spacing w:lineRule="auto" w:line="240" w:before="0" w:after="0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Допускается использование настоящего акта обследования для отметок в графе «особые отметки» раздела отражения результатов контрольных проверок о проведении планового обследования (технического осмотра) при отсутствии изменений в состоянии технической укреплённости, а также средств сигнали</w:t>
        <w:softHyphen/>
        <w:t>зации и связи охраняемого объекта.</w:t>
      </w:r>
    </w:p>
    <w:p>
      <w:pPr>
        <w:pStyle w:val="14"/>
        <w:tabs>
          <w:tab w:val="clear" w:pos="720"/>
          <w:tab w:val="left" w:pos="284" w:leader="none"/>
          <w:tab w:val="left" w:pos="567" w:leader="underscore"/>
        </w:tabs>
        <w:spacing w:lineRule="auto" w:line="240" w:before="0" w:after="0"/>
        <w:ind w:left="709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Представители: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«Заказчика»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«ОВО</w:t>
        <w:tab/>
        <w:t>_____________/ _____________/</w:t>
      </w:r>
    </w:p>
    <w:p>
      <w:pPr>
        <w:pStyle w:val="Normal"/>
        <w:tabs>
          <w:tab w:val="clear" w:pos="720"/>
          <w:tab w:val="left" w:pos="6946" w:leader="none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Представитель заинтересованной организации</w:t>
        <w:tab/>
        <w:t>_____________/ ______________/</w:t>
      </w:r>
    </w:p>
    <w:p>
      <w:pPr>
        <w:pStyle w:val="Normal"/>
        <w:ind w:left="0" w:right="0"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2"/>
        <w:spacing w:lineRule="auto" w:line="240" w:before="0" w:after="0"/>
        <w:ind w:left="0" w:right="0" w:firstLine="709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Результаты Контрольных проверок</w:t>
      </w:r>
    </w:p>
    <w:p>
      <w:pPr>
        <w:pStyle w:val="2"/>
        <w:spacing w:lineRule="auto" w:line="240" w:before="0" w:after="0"/>
        <w:ind w:left="0" w:right="0" w:firstLine="709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2"/>
        <w:numPr>
          <w:ilvl w:val="0"/>
          <w:numId w:val="18"/>
        </w:numPr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«___» ____________ 202 __ г.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мероприятия п. ______ акта обследования ___________________ в полном объеме; </w:t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(выполнены/не выполнены)</w:t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- Технические средства охраны на объекте проверены во всех режимах и __________________</w:t>
      </w:r>
    </w:p>
    <w:p>
      <w:pPr>
        <w:pStyle w:val="2"/>
        <w:shd w:fill="FFFFFF" w:val="clear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(пригодными / непригодными)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для дальнейшей эксплуатации;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особые отметки: _________________________________________________________________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«ОВО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«Заказчика»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numPr>
          <w:ilvl w:val="0"/>
          <w:numId w:val="18"/>
        </w:numPr>
        <w:spacing w:lineRule="auto" w:line="240" w:before="0" w:after="0"/>
        <w:jc w:val="left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«___» ____________ 202 __ г.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мероприятия п. _______ акта обследования ___________________ в полном объеме; </w:t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(выполнены/не выполнены)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Технические средства охраны на объекте проверены во всех режимах и __________________</w:t>
      </w:r>
    </w:p>
    <w:p>
      <w:pPr>
        <w:pStyle w:val="2"/>
        <w:shd w:fill="FFFFFF" w:val="clear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(пригодными / непригодными)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для дальнейшей эксплуатации;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особые отметки: _________________________________________________________________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«ОВО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«Заказчика»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numPr>
          <w:ilvl w:val="0"/>
          <w:numId w:val="18"/>
        </w:numPr>
        <w:spacing w:lineRule="auto" w:line="240" w:before="0" w:after="0"/>
        <w:jc w:val="left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«___» ____________ 202 __ г.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мероприятия п._____ акта обследования ___________________ в полном объеме; </w:t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(выполнены/не выполнены)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Технические средства охраны на объекте проверены во всех режимах и __________________</w:t>
      </w:r>
    </w:p>
    <w:p>
      <w:pPr>
        <w:pStyle w:val="2"/>
        <w:shd w:fill="FFFFFF" w:val="clear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(пригодными / непригодными)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для дальнейшей эксплуатации;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особые отметки: _________________________________________________________________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«ОВО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Представитель «Заказчика»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numPr>
          <w:ilvl w:val="0"/>
          <w:numId w:val="18"/>
        </w:numPr>
        <w:spacing w:lineRule="auto" w:line="240"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t>«___» ____________ 202 __ г.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мероприятия п. ______ акта обследования ___________________ в полном объеме; </w:t>
      </w:r>
    </w:p>
    <w:p>
      <w:pPr>
        <w:pStyle w:val="2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(выполнены/не выполнены)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Технические средства охраны на объекте проверены во всех режимах и __________________</w:t>
      </w:r>
    </w:p>
    <w:p>
      <w:pPr>
        <w:pStyle w:val="2"/>
        <w:shd w:fill="FFFFFF" w:val="clear"/>
        <w:spacing w:lineRule="auto" w:line="240" w:before="0" w:after="0"/>
        <w:ind w:left="0" w:right="0" w:hanging="0"/>
        <w:jc w:val="center"/>
        <w:rPr>
          <w:sz w:val="20"/>
          <w:szCs w:val="20"/>
        </w:rPr>
      </w:pPr>
      <w:r>
        <w:rPr>
          <w:sz w:val="20"/>
          <w:szCs w:val="20"/>
        </w:rPr>
        <w:t>(пригодными / непригодными)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для дальнейшей эксплуатации;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- особые отметки: _________________________________________________________________</w:t>
      </w:r>
    </w:p>
    <w:p>
      <w:pPr>
        <w:pStyle w:val="2"/>
        <w:spacing w:lineRule="auto" w:line="240" w:before="0" w:after="0"/>
        <w:ind w:left="0" w:right="0" w:firstLine="709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Представитель «ОВО</w:t>
        <w:tab/>
        <w:t>_____________/ _____________/</w:t>
      </w:r>
    </w:p>
    <w:p>
      <w:pPr>
        <w:pStyle w:val="2"/>
        <w:tabs>
          <w:tab w:val="clear" w:pos="720"/>
          <w:tab w:val="left" w:pos="6946" w:leader="none"/>
        </w:tabs>
        <w:spacing w:lineRule="auto" w:line="240" w:before="0" w:after="0"/>
        <w:ind w:left="0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Представитель «Заказчика»</w:t>
        <w:tab/>
        <w:t>_____________/ _____________/</w:t>
      </w:r>
    </w:p>
    <w:p>
      <w:pPr>
        <w:pStyle w:val="Normal"/>
        <w:widowControl w:val="false"/>
        <w:autoSpaceDE w:val="false"/>
        <w:ind w:left="0" w:right="0" w:firstLine="709"/>
        <w:jc w:val="center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</w:r>
    </w:p>
    <w:p>
      <w:pPr>
        <w:pStyle w:val="Normal"/>
        <w:widowControl w:val="false"/>
        <w:autoSpaceDE w:val="false"/>
        <w:ind w:left="0" w:right="0" w:firstLine="709"/>
        <w:jc w:val="center"/>
        <w:rPr>
          <w:rFonts w:cs="Times New Roman"/>
          <w:color w:val="000000"/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134" w:right="427" w:header="720" w:top="776" w:footer="0" w:bottom="709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Normal"/>
        <w:widowControl w:val="false"/>
        <w:shd w:fill="FFFFFF" w:val="clear"/>
        <w:autoSpaceDE w:val="false"/>
        <w:ind w:left="0" w:right="0" w:firstLine="709"/>
        <w:jc w:val="center"/>
        <w:rPr>
          <w:rFonts w:cs="Times New Roman"/>
          <w:b/>
          <w:b/>
          <w:bCs/>
          <w:color w:val="000000"/>
          <w:spacing w:val="-8"/>
          <w:sz w:val="24"/>
          <w:szCs w:val="24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p>
      <w:pPr>
        <w:pStyle w:val="Normal"/>
        <w:ind w:left="0" w:right="0" w:firstLine="709"/>
        <w:jc w:val="right"/>
        <w:rPr/>
      </w:pPr>
      <w:r>
        <w:rPr/>
        <w:t>Приложение № 5</w:t>
      </w:r>
    </w:p>
    <w:p>
      <w:pPr>
        <w:pStyle w:val="Normal"/>
        <w:ind w:left="0" w:right="0" w:firstLine="709"/>
        <w:jc w:val="right"/>
        <w:rPr/>
      </w:pPr>
      <w:r>
        <w:rPr/>
        <w:t>к договору от «___» ____________ 202_ г. № ___________</w:t>
      </w:r>
    </w:p>
    <w:p>
      <w:pPr>
        <w:pStyle w:val="12"/>
        <w:rPr/>
      </w:pPr>
      <w:r>
        <w:rPr/>
      </w:r>
    </w:p>
    <w:p>
      <w:pPr>
        <w:pStyle w:val="12"/>
        <w:rPr/>
      </w:pPr>
      <w:r>
        <w:rPr/>
      </w:r>
    </w:p>
    <w:p>
      <w:pPr>
        <w:pStyle w:val="12"/>
        <w:rPr>
          <w:b w:val="false"/>
          <w:b w:val="false"/>
        </w:rPr>
      </w:pPr>
      <w:r>
        <w:rPr>
          <w:b w:val="false"/>
        </w:rPr>
        <w:t>АКТ</w:t>
      </w:r>
    </w:p>
    <w:p>
      <w:pPr>
        <w:pStyle w:val="Normal"/>
        <w:jc w:val="center"/>
        <w:rPr/>
      </w:pPr>
      <w:r>
        <w:rPr/>
        <w:t>Межведомственной комиссии по приему технических средств охраны в эксплуатацию</w:t>
      </w:r>
    </w:p>
    <w:p>
      <w:pPr>
        <w:pStyle w:val="Normal"/>
        <w:jc w:val="center"/>
        <w:rPr/>
      </w:pPr>
      <w:r>
        <w:rPr/>
      </w:r>
    </w:p>
    <w:p>
      <w:pPr>
        <w:pStyle w:val="Normal"/>
        <w:tabs>
          <w:tab w:val="clear" w:pos="720"/>
          <w:tab w:val="left" w:pos="7230" w:leader="none"/>
        </w:tabs>
        <w:rPr/>
      </w:pPr>
      <w:r>
        <w:rPr/>
        <w:t>г. Новосибирск</w:t>
        <w:tab/>
        <w:t>«___» ____________ 202 __ г.</w:t>
      </w:r>
    </w:p>
    <w:p>
      <w:pPr>
        <w:pStyle w:val="Normal"/>
        <w:rPr/>
      </w:pPr>
      <w:r>
        <w:rPr/>
      </w:r>
    </w:p>
    <w:p>
      <w:pPr>
        <w:pStyle w:val="1"/>
        <w:spacing w:lineRule="auto" w:line="240"/>
        <w:ind w:left="0" w:right="0" w:firstLine="709"/>
        <w:rPr/>
      </w:pPr>
      <w:r>
        <w:rPr>
          <w:sz w:val="24"/>
        </w:rPr>
        <w:t>Наименование объекта заказчика: _</w:t>
      </w:r>
      <w:r>
        <w:rPr>
          <w:b/>
          <w:bCs/>
          <w:sz w:val="24"/>
        </w:rPr>
        <w:t>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 xml:space="preserve">Комиссия в составе: 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 xml:space="preserve">Представителя заказчика: </w:t>
      </w:r>
      <w:r>
        <w:rPr>
          <w:b/>
          <w:bCs/>
        </w:rPr>
        <w:t>__________________________________________________________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 xml:space="preserve">Обслуживающая организация: </w:t>
      </w:r>
      <w:r>
        <w:rPr>
          <w:b/>
          <w:bCs/>
        </w:rPr>
        <w:t>______________________________________________________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Подразделение охраны: ____________________________________________________________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/>
      </w:pPr>
      <w:r>
        <w:rPr/>
        <w:t>Провела проверку работоспособности и состояния охранной (тревожной) сигнализации по адресу: _______________________________________________________________________________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/>
      </w:pPr>
      <w:r>
        <w:rPr/>
        <w:t>Установлено следующее оборудование: ______</w:t>
      </w:r>
      <w:r>
        <w:rPr>
          <w:b/>
          <w:bCs/>
          <w:iCs/>
        </w:rPr>
        <w:t>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Пуско-наладочные работы выполнены: 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(наименование пуско-наладочной организации)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>
          <w:b/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с «___» ____________ 202 __ г. по «___» ____________ 202 __ г.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Работа выполнена в соответствии с действующими правилами и техническими условиями.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Результаты измерения: ____________________________________________________________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Сопротивление шлейфов сигнализации: ______________________________________________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rPr/>
      </w:pPr>
      <w:r>
        <w:rPr/>
        <w:t>Сопротивление изоляции шлейфов сигнализации: _____________________________________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center"/>
        <w:rPr>
          <w:b/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center"/>
        <w:rPr>
          <w:b/>
          <w:b/>
          <w:bCs/>
        </w:rPr>
      </w:pPr>
      <w:r>
        <w:rPr>
          <w:b/>
          <w:bCs/>
        </w:rPr>
        <w:t>ЗАКЛЮЧЕНИЕ КОМИССИИ:</w:t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tabs>
          <w:tab w:val="clear" w:pos="720"/>
          <w:tab w:val="left" w:pos="0" w:leader="none"/>
        </w:tabs>
        <w:ind w:left="0" w:right="0" w:firstLine="709"/>
        <w:jc w:val="both"/>
        <w:rPr/>
      </w:pPr>
      <w:r>
        <w:rPr/>
        <w:t xml:space="preserve">Технические средства охранной (тревожной) сигнализации, прошедшие комплексное опробирование, включая и пуско-наладочные работы, считать принятыми в эксплуатацию с </w:t>
        <w:br/>
        <w:t>«___» ____________ 202 __ г.</w:t>
      </w:r>
    </w:p>
    <w:p>
      <w:pPr>
        <w:pStyle w:val="Normal"/>
        <w:rPr/>
      </w:pPr>
      <w:r>
        <w:rPr/>
      </w:r>
    </w:p>
    <w:p>
      <w:pPr>
        <w:pStyle w:val="Normal"/>
        <w:rPr>
          <w:u w:val="single"/>
        </w:rPr>
      </w:pPr>
      <w:r>
        <w:rPr>
          <w:u w:val="single"/>
        </w:rPr>
      </w:r>
    </w:p>
    <w:tbl>
      <w:tblPr>
        <w:tblW w:w="1062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1"/>
        <w:gridCol w:w="5312"/>
      </w:tblGrid>
      <w:tr>
        <w:trPr/>
        <w:tc>
          <w:tcPr>
            <w:tcW w:w="5311" w:type="dxa"/>
            <w:tcBorders/>
          </w:tcPr>
          <w:p>
            <w:pPr>
              <w:pStyle w:val="Normal"/>
              <w:rPr/>
            </w:pPr>
            <w:r>
              <w:rPr/>
              <w:t>Заказчик:</w:t>
            </w:r>
          </w:p>
        </w:tc>
        <w:tc>
          <w:tcPr>
            <w:tcW w:w="5312" w:type="dxa"/>
            <w:tcBorders/>
          </w:tcPr>
          <w:p>
            <w:pPr>
              <w:pStyle w:val="Normal"/>
              <w:rPr/>
            </w:pPr>
            <w:r>
              <w:rPr/>
              <w:t>Представитель обслуживающей организации:</w:t>
            </w:r>
          </w:p>
        </w:tc>
      </w:tr>
      <w:tr>
        <w:trPr/>
        <w:tc>
          <w:tcPr>
            <w:tcW w:w="5311" w:type="dxa"/>
            <w:tcBorders/>
          </w:tcPr>
          <w:p>
            <w:pPr>
              <w:pStyle w:val="Normal"/>
              <w:rPr/>
            </w:pPr>
            <w:r>
              <w:rPr/>
              <w:t>_________________</w:t>
            </w:r>
          </w:p>
          <w:p>
            <w:pPr>
              <w:pStyle w:val="Normal"/>
              <w:rPr/>
            </w:pPr>
            <w:r>
              <w:rPr/>
              <w:t>(подпись)</w:t>
            </w:r>
          </w:p>
        </w:tc>
        <w:tc>
          <w:tcPr>
            <w:tcW w:w="5312" w:type="dxa"/>
            <w:tcBorders/>
          </w:tcPr>
          <w:p>
            <w:pPr>
              <w:pStyle w:val="Normal"/>
              <w:rPr/>
            </w:pPr>
            <w:r>
              <w:rPr/>
              <w:t>_________________</w:t>
            </w:r>
          </w:p>
          <w:p>
            <w:pPr>
              <w:pStyle w:val="Normal"/>
              <w:rPr/>
            </w:pPr>
            <w:r>
              <w:rPr/>
              <w:t>(подпись)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Представитель охранной организации:</w:t>
      </w:r>
    </w:p>
    <w:p>
      <w:pPr>
        <w:pStyle w:val="Normal"/>
        <w:rPr/>
      </w:pPr>
      <w:r>
        <w:rPr/>
        <w:t>__________________________________</w:t>
      </w:r>
    </w:p>
    <w:p>
      <w:pPr>
        <w:pStyle w:val="Normal"/>
        <w:rPr>
          <w:bCs/>
        </w:rPr>
      </w:pPr>
      <w:r>
        <w:rPr>
          <w:bCs/>
        </w:rPr>
        <w:t>(подпись)</w:t>
      </w:r>
    </w:p>
    <w:p>
      <w:pPr>
        <w:pStyle w:val="Normal"/>
        <w:jc w:val="center"/>
        <w:rPr>
          <w:bCs/>
        </w:rPr>
      </w:pPr>
      <w:r>
        <w:rPr>
          <w:bCs/>
        </w:rPr>
      </w:r>
    </w:p>
    <w:p>
      <w:pPr>
        <w:pStyle w:val="Normal"/>
        <w:widowControl w:val="false"/>
        <w:shd w:val="clear" w:color="auto" w:fill="FFFFFF"/>
        <w:autoSpaceDE w:val="false"/>
        <w:ind w:left="0" w:right="0" w:firstLine="709"/>
        <w:jc w:val="center"/>
        <w:rPr>
          <w:sz w:val="22"/>
          <w:szCs w:val="22"/>
        </w:rPr>
      </w:pPr>
      <w:r>
        <w:rPr>
          <w:rFonts w:cs="Times New Roman"/>
          <w:b/>
          <w:bCs/>
          <w:color w:val="000000"/>
          <w:spacing w:val="-8"/>
          <w:sz w:val="24"/>
          <w:szCs w:val="24"/>
        </w:rPr>
      </w:r>
    </w:p>
    <w:sectPr>
      <w:headerReference w:type="default" r:id="rId5"/>
      <w:headerReference w:type="first" r:id="rId6"/>
      <w:type w:val="nextPage"/>
      <w:pgSz w:w="11906" w:h="16838"/>
      <w:pgMar w:left="1134" w:right="427" w:header="720" w:top="776" w:footer="0" w:bottom="709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907415" cy="145415"/>
              <wp:effectExtent l="0" t="0" r="0" b="0"/>
              <wp:wrapSquare wrapText="largest"/>
              <wp:docPr id="3" name="Врезка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7415" cy="14541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/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0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1270" tIns="1270" rIns="1270" bIns="127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71.45pt;height:11.45pt;mso-wrap-distance-left:0pt;mso-wrap-distance-right:0pt;mso-wrap-distance-top:0pt;mso-wrap-distance-bottom:0pt;margin-top:0.05pt;mso-position-vertical-relative:text;margin-left:222.9pt;mso-position-horizontal:center;mso-position-horizontal-relative:margin">
              <v:fill opacity="0f"/>
              <v:textbox inset="0.00138888888888889in,0.00138888888888889in,0.00138888888888889in,0.00138888888888889in">
                <w:txbxContent>
                  <w:p>
                    <w:pPr>
                      <w:pStyle w:val="Style20"/>
                      <w:rPr/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0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907415" cy="145415"/>
              <wp:effectExtent l="0" t="0" r="0" b="0"/>
              <wp:wrapSquare wrapText="largest"/>
              <wp:docPr id="4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7415" cy="14541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0"/>
                            <w:rPr/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0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1270" tIns="1270" rIns="1270" bIns="127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71.45pt;height:11.45pt;mso-wrap-distance-left:0pt;mso-wrap-distance-right:0pt;mso-wrap-distance-top:0pt;mso-wrap-distance-bottom:0pt;margin-top:0.05pt;mso-position-vertical-relative:text;margin-left:222.9pt;mso-position-horizontal:center;mso-position-horizontal-relative:margin">
              <v:fill opacity="0f"/>
              <v:textbox inset="0.00138888888888889in,0.00138888888888889in,0.00138888888888889in,0.00138888888888889in">
                <w:txbxContent>
                  <w:p>
                    <w:pPr>
                      <w:pStyle w:val="Style20"/>
                      <w:rPr/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0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2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3.1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4"/>
      <w:numFmt w:val="decimal"/>
      <w:lvlText w:val="3.1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2"/>
      <w:numFmt w:val="decimal"/>
      <w:lvlText w:val="3.2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0"/>
      <w:numFmt w:val="decimal"/>
      <w:lvlText w:val="3.2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3"/>
      <w:numFmt w:val="decimal"/>
      <w:lvlText w:val="4.2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decimal"/>
      <w:lvlText w:val="4.4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lvl w:ilvl="0">
      <w:start w:val="1"/>
      <w:numFmt w:val="decimal"/>
      <w:lvlText w:val="5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lvl w:ilvl="0">
      <w:start w:val="3"/>
      <w:numFmt w:val="decimal"/>
      <w:lvlText w:val="6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lvl w:ilvl="0">
      <w:start w:val="5"/>
      <w:numFmt w:val="decimal"/>
      <w:lvlText w:val="6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lvl w:ilvl="0">
      <w:start w:val="2"/>
      <w:numFmt w:val="decimal"/>
      <w:lvlText w:val="7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lvl w:ilvl="0">
      <w:start w:val="1"/>
      <w:numFmt w:val="decimal"/>
      <w:lvlText w:val="8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lvl w:ilvl="0">
      <w:start w:val="1"/>
      <w:numFmt w:val="decimal"/>
      <w:lvlText w:val="9.%1."/>
      <w:lvlJc w:val="left"/>
      <w:pPr>
        <w:tabs>
          <w:tab w:val="num" w:pos="0"/>
        </w:tabs>
        <w:ind w:left="0" w:hanging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lvl w:ilvl="0">
      <w:start w:val="4"/>
      <w:numFmt w:val="decimal"/>
      <w:lvlText w:val="6.%1."/>
      <w:lvlJc w:val="left"/>
      <w:pPr>
        <w:tabs>
          <w:tab w:val="num" w:pos="533"/>
        </w:tabs>
        <w:ind w:left="0" w:hanging="0"/>
      </w:pPr>
      <w:rPr>
        <w:rFonts w:ascii="Times New Roman" w:hAnsi="Times New Roman" w:cs="Times New Roman"/>
      </w:rPr>
    </w:lvl>
  </w:abstractNum>
  <w:abstractNum w:abstractNumId="16">
    <w:lvl w:ilvl="0">
      <w:start w:val="5"/>
      <w:numFmt w:val="decimal"/>
      <w:lvlText w:val="%1."/>
      <w:lvlJc w:val="left"/>
      <w:pPr>
        <w:tabs>
          <w:tab w:val="num" w:pos="1069"/>
        </w:tabs>
        <w:ind w:left="1069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7"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</w:abstractNum>
  <w:abstractNum w:abstractNumId="18">
    <w:lvl w:ilvl="0">
      <w:start w:val="4"/>
      <w:numFmt w:val="decimal"/>
      <w:lvlText w:val="4.%1."/>
      <w:lvlJc w:val="left"/>
      <w:pPr>
        <w:tabs>
          <w:tab w:val="num" w:pos="538"/>
        </w:tabs>
        <w:ind w:left="0" w:hanging="0"/>
      </w:pPr>
      <w:rPr>
        <w:sz w:val="24"/>
        <w:szCs w:val="24"/>
        <w:rFonts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compat>
    <w:doNotExpandShiftReturn/>
  </w:compat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e220c"/>
    <w:pPr>
      <w:widowControl w:val="false"/>
      <w:bidi w:val="0"/>
      <w:spacing w:lineRule="auto" w:line="240" w:before="0" w:after="0"/>
      <w:jc w:val="left"/>
    </w:pPr>
    <w:rPr>
      <w:rFonts w:ascii="Times New Roman" w:hAnsi="Times New Roman" w:cs="Times New Roman" w:eastAsia="" w:eastAsiaTheme="minorEastAsia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360"/>
      <w:outlineLvl w:val="0"/>
    </w:pPr>
    <w:rPr>
      <w:sz w:val="28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Times New Roman" w:hAnsi="Times New Roman" w:cs="Times New Roman"/>
      <w:sz w:val="36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jc w:val="center"/>
      <w:outlineLvl w:val="3"/>
    </w:pPr>
    <w:rPr>
      <w:rFonts w:ascii="Courier New" w:hAnsi="Courier New" w:cs="Courier New"/>
      <w:smallCaps/>
      <w:spacing w:val="40"/>
      <w:sz w:val="28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WW8Num2z0">
    <w:name w:val="WW8Num2z0"/>
    <w:qFormat/>
    <w:rPr>
      <w:rFonts w:ascii="Times New Roman" w:hAnsi="Times New Roman" w:cs="Times New Roman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Symbol" w:hAnsi="Symbol" w:cs="Symbol"/>
      <w:sz w:val="24"/>
      <w:szCs w:val="24"/>
    </w:rPr>
  </w:style>
  <w:style w:type="character" w:styleId="WW8Num5z0">
    <w:name w:val="WW8Num5z0"/>
    <w:qFormat/>
    <w:rPr>
      <w:rFonts w:ascii="Times New Roman" w:hAnsi="Times New Roman" w:cs="Times New Roman"/>
      <w:sz w:val="24"/>
      <w:szCs w:val="24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8">
    <w:name w:val="Body Text First Indent"/>
    <w:basedOn w:val="Normal"/>
    <w:pPr>
      <w:ind w:left="0" w:right="0" w:firstLine="709"/>
      <w:jc w:val="both"/>
    </w:pPr>
    <w:rPr/>
  </w:style>
  <w:style w:type="paragraph" w:styleId="Style19">
    <w:name w:val="Содержимое таблицы"/>
    <w:basedOn w:val="Normal"/>
    <w:qFormat/>
    <w:pPr/>
    <w:rPr/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">
    <w:name w:val="Заголовок №2"/>
    <w:basedOn w:val="Normal"/>
    <w:qFormat/>
    <w:pPr>
      <w:widowControl w:val="false"/>
      <w:shd w:fill="FFFFFF" w:val="clear"/>
      <w:spacing w:lineRule="exact" w:line="298" w:before="240" w:after="0"/>
      <w:ind w:left="0" w:right="0" w:hanging="1220"/>
      <w:jc w:val="both"/>
    </w:pPr>
    <w:rPr>
      <w:sz w:val="26"/>
      <w:szCs w:val="26"/>
      <w:lang w:val="ru-RU"/>
    </w:rPr>
  </w:style>
  <w:style w:type="paragraph" w:styleId="11">
    <w:name w:val="Основной текст (11)"/>
    <w:basedOn w:val="Normal"/>
    <w:qFormat/>
    <w:pPr>
      <w:widowControl w:val="false"/>
      <w:shd w:fill="FFFFFF" w:val="clear"/>
      <w:spacing w:lineRule="exact" w:line="226" w:before="180" w:after="0"/>
    </w:pPr>
    <w:rPr>
      <w:rFonts w:ascii="Times New Roman" w:hAnsi="Times New Roman" w:eastAsia="Times New Roman" w:cs="Times New Roman"/>
      <w:sz w:val="12"/>
      <w:szCs w:val="12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exact" w:line="298" w:before="960" w:after="0"/>
      <w:ind w:left="0" w:right="0" w:hanging="340"/>
      <w:jc w:val="center"/>
    </w:pPr>
    <w:rPr>
      <w:rFonts w:ascii="Times New Roman" w:hAnsi="Times New Roman" w:eastAsia="Times New Roman" w:cs="Times New Roman"/>
      <w:sz w:val="26"/>
      <w:szCs w:val="26"/>
    </w:rPr>
  </w:style>
  <w:style w:type="paragraph" w:styleId="14">
    <w:name w:val="Основной текст (14)"/>
    <w:basedOn w:val="Normal"/>
    <w:qFormat/>
    <w:pPr>
      <w:widowControl w:val="false"/>
      <w:shd w:fill="FFFFFF" w:val="clear"/>
      <w:spacing w:lineRule="exact" w:line="254" w:before="420" w:after="0"/>
      <w:jc w:val="both"/>
    </w:pPr>
    <w:rPr>
      <w:rFonts w:ascii="Times New Roman" w:hAnsi="Times New Roman" w:eastAsia="Times New Roman" w:cs="Times New Roman"/>
      <w:sz w:val="21"/>
      <w:szCs w:val="21"/>
    </w:rPr>
  </w:style>
  <w:style w:type="paragraph" w:styleId="12">
    <w:name w:val="Заголовок1"/>
    <w:basedOn w:val="Normal"/>
    <w:next w:val="Style14"/>
    <w:qFormat/>
    <w:pPr>
      <w:jc w:val="center"/>
    </w:pPr>
    <w:rPr>
      <w:b/>
    </w:rPr>
  </w:style>
  <w:style w:type="numbering" w:styleId="NoList" w:default="1">
    <w:name w:val="No List"/>
    <w:uiPriority w:val="99"/>
    <w:semiHidden/>
    <w:unhideWhenUsed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header" Target="header5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41E43-F3BC-47AF-9E4A-B02134334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LibreOffice/6.4.7.2$Linux_X86_64 LibreOffice_project/40$Build-2</Application>
  <Pages>13</Pages>
  <Words>3544</Words>
  <Characters>30700</Characters>
  <CharactersWithSpaces>34510</CharactersWithSpaces>
  <Paragraphs>366</Paragraphs>
  <Company>Microsoft Corporation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2021-03-30T06:36:00Z</dcterms:created>
  <dc:creator>Oshepkova</dc:creator>
  <dc:description/>
  <dc:language>ru-RU</dc:language>
  <cp:lastModifiedBy/>
  <cp:lastPrinted>2016-11-23T05:59:00Z</cp:lastPrinted>
  <dcterms:modified xsi:type="dcterms:W3CDTF">2025-06-04T16:15:07Z</dcterms:modified>
  <cp:revision>6</cp:revision>
  <dc:subject/>
  <dc:title>ДОГОВОР №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 Corporation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